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477BE" w14:textId="176205E0" w:rsidR="00B874E9" w:rsidRDefault="00B874E9" w:rsidP="00AC58EE">
      <w:pPr>
        <w:ind w:left="709" w:hanging="709"/>
        <w:jc w:val="center"/>
        <w:rPr>
          <w:b/>
          <w:bCs/>
          <w:sz w:val="36"/>
          <w:szCs w:val="36"/>
        </w:rPr>
      </w:pPr>
      <w:r>
        <w:rPr>
          <w:noProof/>
          <w14:ligatures w14:val="standardContextual"/>
        </w:rPr>
        <w:drawing>
          <wp:inline distT="0" distB="0" distL="0" distR="0" wp14:anchorId="268825AA" wp14:editId="1C894574">
            <wp:extent cx="1485900" cy="666750"/>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666750"/>
                    </a:xfrm>
                    <a:prstGeom prst="rect">
                      <a:avLst/>
                    </a:prstGeom>
                    <a:noFill/>
                    <a:ln>
                      <a:noFill/>
                    </a:ln>
                  </pic:spPr>
                </pic:pic>
              </a:graphicData>
            </a:graphic>
          </wp:inline>
        </w:drawing>
      </w:r>
    </w:p>
    <w:p w14:paraId="5F2CE260" w14:textId="77777777" w:rsidR="00B874E9" w:rsidRDefault="00B874E9" w:rsidP="00AC58EE">
      <w:pPr>
        <w:ind w:left="709" w:hanging="709"/>
        <w:jc w:val="center"/>
        <w:rPr>
          <w:b/>
          <w:bCs/>
          <w:sz w:val="36"/>
          <w:szCs w:val="36"/>
        </w:rPr>
      </w:pPr>
    </w:p>
    <w:p w14:paraId="24EEA1F6" w14:textId="51A26C98" w:rsidR="00AC58EE" w:rsidRDefault="00AC58EE" w:rsidP="00AC58EE">
      <w:pPr>
        <w:ind w:left="709" w:hanging="709"/>
        <w:jc w:val="center"/>
        <w:rPr>
          <w:b/>
          <w:bCs/>
          <w:sz w:val="36"/>
          <w:szCs w:val="36"/>
        </w:rPr>
      </w:pPr>
      <w:r>
        <w:rPr>
          <w:b/>
          <w:bCs/>
          <w:sz w:val="36"/>
          <w:szCs w:val="36"/>
        </w:rPr>
        <w:t xml:space="preserve">Návrh kupní smlouvy č. </w:t>
      </w:r>
    </w:p>
    <w:p w14:paraId="37CA8777" w14:textId="33ACF7BF" w:rsidR="00DB4096" w:rsidRPr="00DB4096" w:rsidRDefault="008268DF" w:rsidP="00DB4096">
      <w:pPr>
        <w:jc w:val="center"/>
        <w:rPr>
          <w:b/>
          <w:bCs/>
          <w:sz w:val="28"/>
          <w:szCs w:val="28"/>
        </w:rPr>
      </w:pPr>
      <w:r>
        <w:rPr>
          <w:b/>
          <w:bCs/>
          <w:sz w:val="28"/>
          <w:szCs w:val="28"/>
        </w:rPr>
        <w:t>Dodávka</w:t>
      </w:r>
      <w:r w:rsidR="00DB4096" w:rsidRPr="00DB4096">
        <w:rPr>
          <w:b/>
          <w:bCs/>
          <w:sz w:val="28"/>
          <w:szCs w:val="28"/>
        </w:rPr>
        <w:t xml:space="preserve"> osobního automobilu AF víceúčelového vozidla</w:t>
      </w:r>
    </w:p>
    <w:p w14:paraId="6FBBB74B" w14:textId="77777777" w:rsidR="00DB4096" w:rsidRPr="00DB4096" w:rsidRDefault="00DB4096" w:rsidP="00DB4096"/>
    <w:p w14:paraId="22F30734" w14:textId="77777777" w:rsidR="00AC58EE" w:rsidRDefault="00AC58EE" w:rsidP="00DB4096"/>
    <w:p w14:paraId="1469D3BC" w14:textId="77777777" w:rsidR="00AC58EE" w:rsidRPr="00D157B3" w:rsidRDefault="00AC58EE" w:rsidP="00AC58EE">
      <w:pPr>
        <w:ind w:left="0" w:firstLine="0"/>
        <w:rPr>
          <w:bCs/>
        </w:rPr>
      </w:pPr>
      <w:r w:rsidRPr="00D157B3">
        <w:t>Níže uvedeného dne, měsíce a roku uzavřeli</w:t>
      </w:r>
    </w:p>
    <w:p w14:paraId="3AEC8C78" w14:textId="77777777" w:rsidR="00AC58EE" w:rsidRPr="003F6494" w:rsidRDefault="00AC58EE" w:rsidP="00AC58EE">
      <w:pPr>
        <w:ind w:left="709" w:hanging="709"/>
        <w:rPr>
          <w:rFonts w:ascii="Arial" w:hAnsi="Arial" w:cs="Arial"/>
        </w:rPr>
      </w:pPr>
    </w:p>
    <w:p w14:paraId="1FD5A1C6"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Firma: </w:t>
      </w:r>
    </w:p>
    <w:p w14:paraId="61ABFC06"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Sídlo: </w:t>
      </w:r>
    </w:p>
    <w:p w14:paraId="1DF05CE1"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IČO:</w:t>
      </w:r>
    </w:p>
    <w:p w14:paraId="2927F064"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 DIČ: </w:t>
      </w:r>
    </w:p>
    <w:p w14:paraId="7C3DFF32"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zapsána v obchodním rejstříku u Krajského soudu v </w:t>
      </w:r>
    </w:p>
    <w:p w14:paraId="71741D51"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zastoupená: </w:t>
      </w:r>
    </w:p>
    <w:p w14:paraId="0E95ABE2"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bankovní spojení </w:t>
      </w:r>
    </w:p>
    <w:p w14:paraId="1EEFAF88"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číslo účtu: </w:t>
      </w:r>
    </w:p>
    <w:p w14:paraId="6C2DB13F"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kontakty: </w:t>
      </w:r>
    </w:p>
    <w:p w14:paraId="2FF5AA9C"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tel: </w:t>
      </w:r>
    </w:p>
    <w:p w14:paraId="7E9EEBB9" w14:textId="77777777" w:rsidR="00AC58EE" w:rsidRPr="003F6494" w:rsidRDefault="00AC58EE" w:rsidP="00AC58EE">
      <w:pPr>
        <w:ind w:left="709" w:hanging="709"/>
        <w:rPr>
          <w:rFonts w:ascii="Arial" w:hAnsi="Arial" w:cs="Arial"/>
          <w:b/>
          <w:color w:val="000000"/>
        </w:rPr>
      </w:pPr>
      <w:r w:rsidRPr="003F6494">
        <w:rPr>
          <w:rFonts w:ascii="Arial" w:hAnsi="Arial" w:cs="Arial"/>
          <w:b/>
          <w:color w:val="000000"/>
        </w:rPr>
        <w:t xml:space="preserve">email: </w:t>
      </w:r>
    </w:p>
    <w:p w14:paraId="31C61C3B" w14:textId="77777777" w:rsidR="00AC58EE" w:rsidRPr="003F6494" w:rsidRDefault="00AC58EE" w:rsidP="00AC58EE">
      <w:pPr>
        <w:ind w:left="709" w:hanging="709"/>
        <w:rPr>
          <w:rFonts w:ascii="Arial" w:hAnsi="Arial" w:cs="Arial"/>
          <w:b/>
          <w:color w:val="000000"/>
          <w:lang w:eastAsia="en-US"/>
        </w:rPr>
      </w:pPr>
    </w:p>
    <w:p w14:paraId="1835DF60" w14:textId="77777777" w:rsidR="00AC58EE" w:rsidRPr="003F6494" w:rsidRDefault="00AC58EE" w:rsidP="00AC58EE">
      <w:pPr>
        <w:ind w:left="709" w:hanging="709"/>
        <w:rPr>
          <w:rFonts w:ascii="Arial" w:hAnsi="Arial" w:cs="Arial"/>
        </w:rPr>
      </w:pPr>
      <w:r w:rsidRPr="003F6494">
        <w:rPr>
          <w:rFonts w:ascii="Arial" w:hAnsi="Arial" w:cs="Arial"/>
        </w:rPr>
        <w:t>dále jen „prodávající“</w:t>
      </w:r>
    </w:p>
    <w:p w14:paraId="65C7147A" w14:textId="77777777" w:rsidR="00AC58EE" w:rsidRPr="003F6494" w:rsidRDefault="00AC58EE" w:rsidP="00AC58EE">
      <w:pPr>
        <w:ind w:left="709" w:hanging="709"/>
        <w:rPr>
          <w:rFonts w:ascii="Arial" w:hAnsi="Arial" w:cs="Arial"/>
        </w:rPr>
      </w:pPr>
    </w:p>
    <w:p w14:paraId="21698BC7" w14:textId="77777777" w:rsidR="00AC58EE" w:rsidRPr="003F6494" w:rsidRDefault="00AC58EE" w:rsidP="00AC58EE">
      <w:pPr>
        <w:ind w:left="709" w:hanging="709"/>
        <w:rPr>
          <w:rFonts w:ascii="Arial" w:hAnsi="Arial" w:cs="Arial"/>
        </w:rPr>
      </w:pPr>
      <w:r w:rsidRPr="003F6494">
        <w:rPr>
          <w:rFonts w:ascii="Arial" w:hAnsi="Arial" w:cs="Arial"/>
        </w:rPr>
        <w:t>a</w:t>
      </w:r>
    </w:p>
    <w:p w14:paraId="692403A5" w14:textId="77777777" w:rsidR="00AC58EE" w:rsidRPr="003F6494" w:rsidRDefault="00AC58EE" w:rsidP="00AC58EE">
      <w:pPr>
        <w:ind w:left="709" w:hanging="709"/>
        <w:rPr>
          <w:rFonts w:ascii="Arial" w:hAnsi="Arial" w:cs="Arial"/>
          <w:bCs/>
        </w:rPr>
      </w:pPr>
    </w:p>
    <w:p w14:paraId="25ACAD2E" w14:textId="77777777" w:rsidR="00AC58EE" w:rsidRPr="003F6494" w:rsidRDefault="00AC58EE" w:rsidP="00AC58EE">
      <w:pPr>
        <w:rPr>
          <w:rFonts w:ascii="Arial" w:hAnsi="Arial" w:cs="Arial"/>
          <w:bCs/>
          <w:color w:val="000000"/>
          <w:szCs w:val="20"/>
        </w:rPr>
      </w:pPr>
      <w:r w:rsidRPr="003F6494">
        <w:rPr>
          <w:rFonts w:ascii="Arial" w:hAnsi="Arial" w:cs="Arial"/>
          <w:b/>
          <w:bCs/>
          <w:color w:val="000000"/>
          <w:szCs w:val="20"/>
        </w:rPr>
        <w:t>Střední průmyslová škola stavební Pardubice</w:t>
      </w:r>
    </w:p>
    <w:p w14:paraId="6C7C8830" w14:textId="77777777" w:rsidR="00AC58EE" w:rsidRPr="003F6494" w:rsidRDefault="00AC58EE" w:rsidP="00AC58EE">
      <w:pPr>
        <w:rPr>
          <w:rFonts w:ascii="Arial" w:hAnsi="Arial" w:cs="Arial"/>
          <w:bCs/>
          <w:color w:val="000000"/>
          <w:szCs w:val="20"/>
        </w:rPr>
      </w:pPr>
      <w:r w:rsidRPr="003F6494">
        <w:rPr>
          <w:rFonts w:ascii="Arial" w:hAnsi="Arial" w:cs="Arial"/>
          <w:bCs/>
          <w:color w:val="000000"/>
          <w:szCs w:val="20"/>
        </w:rPr>
        <w:t>Sídlo: Sokolovská 150, 533 54 Rybitví</w:t>
      </w:r>
    </w:p>
    <w:p w14:paraId="00818869" w14:textId="77777777" w:rsidR="00AC58EE" w:rsidRPr="003F6494" w:rsidRDefault="00AC58EE" w:rsidP="00AC58EE">
      <w:pPr>
        <w:rPr>
          <w:rFonts w:ascii="Arial" w:hAnsi="Arial" w:cs="Arial"/>
          <w:bCs/>
          <w:color w:val="000000"/>
          <w:szCs w:val="20"/>
        </w:rPr>
      </w:pPr>
      <w:r w:rsidRPr="003F6494">
        <w:rPr>
          <w:rFonts w:ascii="Arial" w:hAnsi="Arial" w:cs="Arial"/>
          <w:bCs/>
          <w:color w:val="000000"/>
          <w:szCs w:val="20"/>
        </w:rPr>
        <w:t>zastoupený: Mgr.</w:t>
      </w:r>
      <w:r>
        <w:rPr>
          <w:rFonts w:ascii="Arial" w:hAnsi="Arial" w:cs="Arial"/>
          <w:bCs/>
          <w:color w:val="000000"/>
          <w:szCs w:val="20"/>
        </w:rPr>
        <w:t xml:space="preserve"> R</w:t>
      </w:r>
      <w:r w:rsidRPr="003F6494">
        <w:rPr>
          <w:rFonts w:ascii="Arial" w:hAnsi="Arial" w:cs="Arial"/>
          <w:bCs/>
          <w:color w:val="000000"/>
          <w:szCs w:val="20"/>
        </w:rPr>
        <w:t xml:space="preserve">enatou </w:t>
      </w:r>
      <w:proofErr w:type="spellStart"/>
      <w:r w:rsidRPr="003F6494">
        <w:rPr>
          <w:rFonts w:ascii="Arial" w:hAnsi="Arial" w:cs="Arial"/>
          <w:bCs/>
          <w:color w:val="000000"/>
          <w:szCs w:val="20"/>
        </w:rPr>
        <w:t>Petružálkovou</w:t>
      </w:r>
      <w:proofErr w:type="spellEnd"/>
    </w:p>
    <w:p w14:paraId="045AD813" w14:textId="77777777" w:rsidR="00AC58EE" w:rsidRPr="00D157B3" w:rsidRDefault="00AC58EE" w:rsidP="00AC58EE">
      <w:pPr>
        <w:rPr>
          <w:rFonts w:ascii="Arial" w:hAnsi="Arial" w:cs="Arial"/>
          <w:bCs/>
          <w:color w:val="000000"/>
          <w:szCs w:val="20"/>
        </w:rPr>
      </w:pPr>
      <w:r w:rsidRPr="00D157B3">
        <w:rPr>
          <w:rFonts w:ascii="Arial" w:hAnsi="Arial" w:cs="Arial"/>
          <w:bCs/>
          <w:color w:val="000000"/>
          <w:szCs w:val="20"/>
        </w:rPr>
        <w:t>tel.:</w:t>
      </w:r>
      <w:r>
        <w:rPr>
          <w:rFonts w:ascii="Arial" w:hAnsi="Arial" w:cs="Arial"/>
          <w:bCs/>
          <w:color w:val="000000"/>
          <w:szCs w:val="20"/>
        </w:rPr>
        <w:t xml:space="preserve"> 702 286 660</w:t>
      </w:r>
    </w:p>
    <w:p w14:paraId="2C1FFFA9" w14:textId="77777777" w:rsidR="00AC58EE" w:rsidRPr="003F6494" w:rsidRDefault="00AC58EE" w:rsidP="00AC58EE">
      <w:pPr>
        <w:rPr>
          <w:rFonts w:ascii="Arial" w:hAnsi="Arial" w:cs="Arial"/>
          <w:bCs/>
          <w:color w:val="000000"/>
          <w:szCs w:val="20"/>
        </w:rPr>
      </w:pPr>
      <w:r w:rsidRPr="00D157B3">
        <w:rPr>
          <w:rFonts w:ascii="Arial" w:hAnsi="Arial" w:cs="Arial"/>
          <w:bCs/>
          <w:color w:val="000000"/>
          <w:szCs w:val="20"/>
        </w:rPr>
        <w:t xml:space="preserve">email: </w:t>
      </w:r>
      <w:r>
        <w:rPr>
          <w:rFonts w:ascii="Arial" w:hAnsi="Arial" w:cs="Arial"/>
          <w:bCs/>
          <w:color w:val="000000"/>
          <w:szCs w:val="20"/>
        </w:rPr>
        <w:t>petruzalkova@spsstavebni.cz</w:t>
      </w:r>
    </w:p>
    <w:p w14:paraId="629FC28D" w14:textId="77777777" w:rsidR="00AC58EE" w:rsidRPr="003F6494" w:rsidRDefault="00AC58EE" w:rsidP="00AC58EE">
      <w:pPr>
        <w:ind w:left="709" w:hanging="709"/>
        <w:rPr>
          <w:rFonts w:ascii="Arial" w:hAnsi="Arial" w:cs="Arial"/>
          <w:bCs/>
        </w:rPr>
      </w:pPr>
    </w:p>
    <w:p w14:paraId="25F79911" w14:textId="77777777" w:rsidR="00AC58EE" w:rsidRPr="003F6494" w:rsidRDefault="00AC58EE" w:rsidP="00AC58EE">
      <w:pPr>
        <w:rPr>
          <w:rFonts w:ascii="Arial" w:hAnsi="Arial" w:cs="Arial"/>
        </w:rPr>
      </w:pPr>
      <w:r w:rsidRPr="003F6494">
        <w:rPr>
          <w:rFonts w:ascii="Arial" w:hAnsi="Arial" w:cs="Arial"/>
        </w:rPr>
        <w:t>dále jen „kupující“</w:t>
      </w:r>
    </w:p>
    <w:p w14:paraId="26B7EA4F" w14:textId="77777777" w:rsidR="00AC58EE" w:rsidRDefault="00AC58EE" w:rsidP="00AC58EE">
      <w:pPr>
        <w:ind w:left="0" w:firstLine="0"/>
        <w:rPr>
          <w:b/>
          <w:sz w:val="28"/>
          <w:szCs w:val="28"/>
        </w:rPr>
      </w:pPr>
    </w:p>
    <w:p w14:paraId="5D405965" w14:textId="5566AB87" w:rsidR="00AC58EE" w:rsidRPr="000D6906" w:rsidRDefault="00AC58EE" w:rsidP="000D6906">
      <w:pPr>
        <w:ind w:left="709" w:hanging="709"/>
        <w:jc w:val="center"/>
        <w:rPr>
          <w:b/>
          <w:sz w:val="28"/>
          <w:szCs w:val="28"/>
        </w:rPr>
      </w:pPr>
      <w:r w:rsidRPr="00652668">
        <w:rPr>
          <w:b/>
          <w:sz w:val="28"/>
          <w:szCs w:val="28"/>
        </w:rPr>
        <w:t>tuto smlouvu</w:t>
      </w:r>
    </w:p>
    <w:p w14:paraId="08B2659D" w14:textId="77777777" w:rsidR="00AC58EE" w:rsidRPr="005B1F68" w:rsidRDefault="00AC58EE" w:rsidP="00AC58EE">
      <w:pPr>
        <w:ind w:left="709" w:hanging="709"/>
      </w:pPr>
    </w:p>
    <w:p w14:paraId="3EF0FD6B" w14:textId="77777777" w:rsidR="00AC58EE" w:rsidRPr="003F6494" w:rsidRDefault="00AC58EE" w:rsidP="00AC58EE">
      <w:pPr>
        <w:pStyle w:val="rove1"/>
        <w:numPr>
          <w:ilvl w:val="0"/>
          <w:numId w:val="2"/>
        </w:numPr>
        <w:rPr>
          <w:rFonts w:ascii="Arial" w:hAnsi="Arial" w:cs="Arial"/>
          <w:sz w:val="22"/>
          <w:szCs w:val="22"/>
        </w:rPr>
      </w:pPr>
      <w:r w:rsidRPr="003F6494">
        <w:rPr>
          <w:rFonts w:ascii="Arial" w:hAnsi="Arial" w:cs="Arial"/>
          <w:sz w:val="22"/>
          <w:szCs w:val="22"/>
        </w:rPr>
        <w:t>Předmět smlouvy</w:t>
      </w:r>
    </w:p>
    <w:p w14:paraId="3E36D35A"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Předmětem této smlouvy je prodej zboží specifikovaného v čl. 2 této smlouvy, za podmínek stanovených touto smlouvou.</w:t>
      </w:r>
    </w:p>
    <w:p w14:paraId="58570999"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 xml:space="preserve">Prodávající se zavazuje dodat kupujícímu zboží specifikované v čl. 2 této smlouvy a převést na něj vlastnické právo ke zboží. </w:t>
      </w:r>
    </w:p>
    <w:p w14:paraId="1E180D9F" w14:textId="05DED5C9" w:rsidR="00AC58EE" w:rsidRPr="000D6906" w:rsidRDefault="00AC58EE" w:rsidP="000D6906">
      <w:pPr>
        <w:pStyle w:val="rove2"/>
        <w:numPr>
          <w:ilvl w:val="1"/>
          <w:numId w:val="4"/>
        </w:numPr>
        <w:rPr>
          <w:rFonts w:ascii="Arial" w:hAnsi="Arial" w:cs="Arial"/>
          <w:b/>
          <w:u w:val="single"/>
        </w:rPr>
      </w:pPr>
      <w:r w:rsidRPr="003F6494">
        <w:rPr>
          <w:rFonts w:ascii="Arial" w:hAnsi="Arial" w:cs="Arial"/>
          <w:sz w:val="22"/>
          <w:szCs w:val="22"/>
        </w:rPr>
        <w:t xml:space="preserve">Kupující se zavazuje zboží dodávané prodávajícím převzít a zaplatit za něj cenu stanovenou na základě nabídky prodávajícího učiněné v rámci zadávacího řízení pro zadání veřejné zakázky malého rozsahu </w:t>
      </w:r>
      <w:r w:rsidR="000D6906" w:rsidRPr="000D6906">
        <w:rPr>
          <w:rFonts w:ascii="Arial" w:hAnsi="Arial" w:cs="Arial"/>
          <w:b/>
          <w:u w:val="single"/>
        </w:rPr>
        <w:t>Nákup osobního automobilu AF víceúčelového vozidla</w:t>
      </w:r>
    </w:p>
    <w:p w14:paraId="1BCF5AD7" w14:textId="77777777" w:rsidR="00AC58EE" w:rsidRPr="003F6494" w:rsidRDefault="00AC58EE" w:rsidP="00AC58EE">
      <w:pPr>
        <w:pStyle w:val="rove2"/>
        <w:numPr>
          <w:ilvl w:val="1"/>
          <w:numId w:val="4"/>
        </w:numPr>
        <w:tabs>
          <w:tab w:val="num" w:pos="709"/>
        </w:tabs>
        <w:rPr>
          <w:rFonts w:ascii="Arial" w:hAnsi="Arial" w:cs="Arial"/>
          <w:sz w:val="22"/>
          <w:szCs w:val="22"/>
          <w:lang w:eastAsia="en-US"/>
        </w:rPr>
      </w:pPr>
      <w:r w:rsidRPr="003F6494">
        <w:rPr>
          <w:rFonts w:ascii="Arial" w:hAnsi="Arial" w:cs="Arial"/>
          <w:sz w:val="22"/>
          <w:szCs w:val="22"/>
          <w:lang w:eastAsia="en-US"/>
        </w:rPr>
        <w:lastRenderedPageBreak/>
        <w:t xml:space="preserve">Prodávající odevzdá kupujícímu předmět koupě v ujednaném množství, jakosti a provedení. </w:t>
      </w:r>
    </w:p>
    <w:p w14:paraId="7CDCA7EB" w14:textId="77777777" w:rsidR="00AC58EE" w:rsidRPr="003F6494" w:rsidRDefault="00AC58EE" w:rsidP="00AC58EE">
      <w:pPr>
        <w:pStyle w:val="rove2"/>
        <w:numPr>
          <w:ilvl w:val="1"/>
          <w:numId w:val="4"/>
        </w:numPr>
        <w:tabs>
          <w:tab w:val="num" w:pos="709"/>
        </w:tabs>
        <w:rPr>
          <w:rFonts w:ascii="Arial" w:hAnsi="Arial" w:cs="Arial"/>
          <w:sz w:val="22"/>
          <w:szCs w:val="22"/>
          <w:lang w:eastAsia="en-US"/>
        </w:rPr>
      </w:pPr>
      <w:r w:rsidRPr="003F6494">
        <w:rPr>
          <w:rFonts w:ascii="Arial" w:hAnsi="Arial" w:cs="Arial"/>
          <w:sz w:val="22"/>
          <w:szCs w:val="22"/>
          <w:lang w:eastAsia="en-US"/>
        </w:rPr>
        <w:t>Prodávající kupujícímu odevzdá věc, jakož i doklady, které se k věci vztahují, a umožní kupujícímu nabýt vlastnického práva k věci v souladu se smlouvou a příslušnými právními předpisy.</w:t>
      </w:r>
    </w:p>
    <w:p w14:paraId="3822DCF4" w14:textId="77777777" w:rsidR="00AC58EE" w:rsidRPr="003F6494" w:rsidRDefault="00AC58EE" w:rsidP="00AC58EE">
      <w:pPr>
        <w:pStyle w:val="rove1"/>
        <w:numPr>
          <w:ilvl w:val="0"/>
          <w:numId w:val="2"/>
        </w:numPr>
        <w:tabs>
          <w:tab w:val="clear" w:pos="360"/>
        </w:tabs>
        <w:ind w:left="709" w:hanging="709"/>
        <w:rPr>
          <w:rFonts w:ascii="Arial" w:hAnsi="Arial" w:cs="Arial"/>
          <w:sz w:val="22"/>
          <w:szCs w:val="22"/>
          <w:lang w:eastAsia="en-US"/>
        </w:rPr>
      </w:pPr>
      <w:r w:rsidRPr="003F6494">
        <w:rPr>
          <w:rFonts w:ascii="Arial" w:hAnsi="Arial" w:cs="Arial"/>
          <w:sz w:val="22"/>
          <w:szCs w:val="22"/>
          <w:lang w:eastAsia="en-US"/>
        </w:rPr>
        <w:t>Specifikace předmětu prodeje</w:t>
      </w:r>
    </w:p>
    <w:p w14:paraId="2C835CC6" w14:textId="77777777" w:rsidR="00AC58EE" w:rsidRPr="00E476D1" w:rsidRDefault="00AC58EE" w:rsidP="00AC58EE">
      <w:pPr>
        <w:pStyle w:val="rove2"/>
        <w:numPr>
          <w:ilvl w:val="1"/>
          <w:numId w:val="4"/>
        </w:numPr>
        <w:spacing w:after="0"/>
        <w:rPr>
          <w:rFonts w:ascii="Arial" w:hAnsi="Arial" w:cs="Arial"/>
          <w:sz w:val="22"/>
          <w:szCs w:val="22"/>
          <w:lang w:eastAsia="en-US"/>
        </w:rPr>
      </w:pPr>
      <w:r w:rsidRPr="00E476D1">
        <w:rPr>
          <w:rFonts w:ascii="Arial" w:hAnsi="Arial" w:cs="Arial"/>
          <w:sz w:val="22"/>
          <w:szCs w:val="22"/>
        </w:rPr>
        <w:t>Předmětem prodeje dle této smlouvy je: jeden kus užitkového automobilu dle dále uvedené specifikace.</w:t>
      </w:r>
    </w:p>
    <w:p w14:paraId="468AF37E" w14:textId="77777777" w:rsidR="00AC58EE" w:rsidRPr="003F6494" w:rsidRDefault="00AC58EE" w:rsidP="00AC58EE">
      <w:pPr>
        <w:ind w:left="708"/>
        <w:rPr>
          <w:rFonts w:ascii="Arial" w:hAnsi="Arial" w:cs="Arial"/>
          <w:b/>
        </w:rPr>
      </w:pPr>
    </w:p>
    <w:p w14:paraId="5BAC0143" w14:textId="77777777" w:rsidR="00AC58EE" w:rsidRPr="003F6494" w:rsidRDefault="00AC58EE" w:rsidP="00AC58EE">
      <w:pPr>
        <w:ind w:left="708"/>
        <w:rPr>
          <w:rFonts w:ascii="Arial" w:hAnsi="Arial" w:cs="Arial"/>
        </w:rPr>
      </w:pPr>
      <w:r w:rsidRPr="003F6494">
        <w:rPr>
          <w:rFonts w:ascii="Arial" w:hAnsi="Arial" w:cs="Arial"/>
          <w:b/>
        </w:rPr>
        <w:t xml:space="preserve">Vozidlo – užitkový automobil do </w:t>
      </w:r>
    </w:p>
    <w:p w14:paraId="70B95508" w14:textId="77777777" w:rsidR="00AC58EE" w:rsidRPr="003F6494" w:rsidRDefault="00AC58EE" w:rsidP="00AC58EE">
      <w:pPr>
        <w:ind w:left="1416"/>
        <w:rPr>
          <w:rFonts w:ascii="Arial" w:hAnsi="Arial" w:cs="Arial"/>
        </w:rPr>
      </w:pPr>
      <w:r w:rsidRPr="003F6494">
        <w:rPr>
          <w:rFonts w:ascii="Arial" w:hAnsi="Arial" w:cs="Arial"/>
        </w:rPr>
        <w:t xml:space="preserve">Označení: </w:t>
      </w:r>
    </w:p>
    <w:p w14:paraId="1100111D" w14:textId="77777777" w:rsidR="00AC58EE" w:rsidRPr="003F6494" w:rsidRDefault="00AC58EE" w:rsidP="00AC58EE">
      <w:pPr>
        <w:ind w:left="1416"/>
        <w:rPr>
          <w:rFonts w:ascii="Arial" w:hAnsi="Arial" w:cs="Arial"/>
        </w:rPr>
      </w:pPr>
      <w:r w:rsidRPr="003F6494">
        <w:rPr>
          <w:rFonts w:ascii="Arial" w:hAnsi="Arial" w:cs="Arial"/>
        </w:rPr>
        <w:t xml:space="preserve">Typ: </w:t>
      </w:r>
    </w:p>
    <w:p w14:paraId="4A9D4D17" w14:textId="77777777" w:rsidR="00AC58EE" w:rsidRPr="003F6494" w:rsidRDefault="00AC58EE" w:rsidP="00AC58EE">
      <w:pPr>
        <w:ind w:left="1416"/>
        <w:rPr>
          <w:rFonts w:ascii="Arial" w:hAnsi="Arial" w:cs="Arial"/>
        </w:rPr>
      </w:pPr>
      <w:r w:rsidRPr="003F6494">
        <w:rPr>
          <w:rFonts w:ascii="Arial" w:hAnsi="Arial" w:cs="Arial"/>
        </w:rPr>
        <w:t xml:space="preserve">Rok výroby: </w:t>
      </w:r>
    </w:p>
    <w:p w14:paraId="0FA3571B" w14:textId="77777777" w:rsidR="00AC58EE" w:rsidRPr="003F6494" w:rsidRDefault="00AC58EE" w:rsidP="00AC58EE">
      <w:pPr>
        <w:pStyle w:val="rove2"/>
        <w:numPr>
          <w:ilvl w:val="0"/>
          <w:numId w:val="0"/>
        </w:numPr>
        <w:spacing w:after="0"/>
        <w:ind w:left="709" w:hanging="709"/>
        <w:rPr>
          <w:rFonts w:ascii="Arial" w:hAnsi="Arial" w:cs="Arial"/>
          <w:sz w:val="22"/>
          <w:szCs w:val="22"/>
        </w:rPr>
      </w:pPr>
      <w:r w:rsidRPr="003F6494">
        <w:rPr>
          <w:rFonts w:ascii="Arial" w:hAnsi="Arial" w:cs="Arial"/>
          <w:sz w:val="22"/>
          <w:szCs w:val="22"/>
        </w:rPr>
        <w:tab/>
      </w:r>
    </w:p>
    <w:p w14:paraId="085161EE" w14:textId="77777777" w:rsidR="00AC58EE" w:rsidRPr="003F6494" w:rsidRDefault="00AC58EE" w:rsidP="00AC58EE">
      <w:pPr>
        <w:pStyle w:val="rove2"/>
        <w:numPr>
          <w:ilvl w:val="0"/>
          <w:numId w:val="0"/>
        </w:numPr>
        <w:spacing w:after="0"/>
        <w:ind w:left="709" w:hanging="709"/>
        <w:rPr>
          <w:rFonts w:ascii="Arial" w:hAnsi="Arial" w:cs="Arial"/>
          <w:sz w:val="22"/>
          <w:szCs w:val="22"/>
        </w:rPr>
      </w:pPr>
    </w:p>
    <w:p w14:paraId="59273C13" w14:textId="5158C049" w:rsidR="00AC58EE" w:rsidRPr="0053736A" w:rsidRDefault="00AC58EE" w:rsidP="0053736A">
      <w:pPr>
        <w:pStyle w:val="rove2"/>
        <w:numPr>
          <w:ilvl w:val="1"/>
          <w:numId w:val="4"/>
        </w:numPr>
        <w:ind w:left="709" w:hanging="709"/>
        <w:rPr>
          <w:rFonts w:ascii="Arial" w:hAnsi="Arial" w:cs="Arial"/>
          <w:bCs/>
          <w:sz w:val="22"/>
          <w:szCs w:val="22"/>
        </w:rPr>
      </w:pPr>
      <w:r w:rsidRPr="00E476D1">
        <w:rPr>
          <w:rFonts w:ascii="Arial" w:hAnsi="Arial" w:cs="Arial"/>
          <w:bCs/>
          <w:sz w:val="22"/>
          <w:szCs w:val="22"/>
        </w:rPr>
        <w:t>Technické parametry předmětu prodeje vyžadované kupujícím: tabulka specifikací z VŘ doplnit</w:t>
      </w:r>
      <w:r w:rsidR="008A491C">
        <w:rPr>
          <w:rFonts w:ascii="Arial" w:hAnsi="Arial" w:cs="Arial"/>
          <w:bCs/>
          <w:sz w:val="22"/>
          <w:szCs w:val="22"/>
        </w:rPr>
        <w:t xml:space="preserve"> v příloze č. 2</w:t>
      </w:r>
    </w:p>
    <w:p w14:paraId="513887A8" w14:textId="75302258" w:rsidR="00AC58EE" w:rsidRPr="00CE3FD4" w:rsidRDefault="00AC58EE" w:rsidP="00CE3FD4">
      <w:pPr>
        <w:pStyle w:val="Odstavecseseznamem"/>
        <w:numPr>
          <w:ilvl w:val="1"/>
          <w:numId w:val="4"/>
        </w:numPr>
        <w:rPr>
          <w:rFonts w:ascii="Arial" w:hAnsi="Arial" w:cs="Arial"/>
        </w:rPr>
      </w:pPr>
      <w:r w:rsidRPr="00CE3FD4">
        <w:rPr>
          <w:rFonts w:ascii="Arial" w:hAnsi="Arial" w:cs="Arial"/>
        </w:rPr>
        <w:t>Součástí dodávky bude: technický průkaz, servisní knížka, návod k obsluze v českém jazyce, prohlášení o shodě, schválení k provozu na pozemních komunikacích v ČR, kvalifikované zaškolení obsluhy v místě plnění.</w:t>
      </w:r>
    </w:p>
    <w:p w14:paraId="00B9214F" w14:textId="77777777" w:rsidR="00AC58EE" w:rsidRPr="003F6494" w:rsidRDefault="00AC58EE" w:rsidP="00AC58EE">
      <w:pPr>
        <w:ind w:left="708"/>
        <w:rPr>
          <w:rFonts w:ascii="Arial" w:hAnsi="Arial" w:cs="Arial"/>
        </w:rPr>
      </w:pPr>
    </w:p>
    <w:p w14:paraId="593F8F0B" w14:textId="0725E90E" w:rsidR="00AC58EE" w:rsidRPr="003F6494" w:rsidRDefault="00AC58EE" w:rsidP="00CE3FD4">
      <w:pPr>
        <w:pStyle w:val="rove2"/>
        <w:numPr>
          <w:ilvl w:val="1"/>
          <w:numId w:val="4"/>
        </w:numPr>
        <w:rPr>
          <w:rFonts w:ascii="Arial" w:hAnsi="Arial" w:cs="Arial"/>
          <w:sz w:val="22"/>
          <w:szCs w:val="22"/>
          <w:lang w:eastAsia="en-US"/>
        </w:rPr>
      </w:pPr>
      <w:r w:rsidRPr="003F6494">
        <w:rPr>
          <w:rFonts w:ascii="Arial" w:hAnsi="Arial" w:cs="Arial"/>
          <w:sz w:val="22"/>
          <w:szCs w:val="22"/>
          <w:lang w:eastAsia="en-US"/>
        </w:rPr>
        <w:t>Způsob dodání předmětu prodeje: doprava do místa plnění.</w:t>
      </w:r>
    </w:p>
    <w:p w14:paraId="765F6D70"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color w:val="000000"/>
          <w:sz w:val="22"/>
          <w:szCs w:val="22"/>
        </w:rPr>
        <w:t xml:space="preserve">Prodávající je povinen dodat kupujícímu zboží podle této smlouvy, při dodržení kvalitativních podmínek, které jsou </w:t>
      </w:r>
      <w:r w:rsidRPr="003F6494">
        <w:rPr>
          <w:rFonts w:ascii="Arial" w:hAnsi="Arial" w:cs="Arial"/>
          <w:sz w:val="22"/>
          <w:szCs w:val="22"/>
        </w:rPr>
        <w:t>vymezeny státními normami, právními a dalšími předpisy vztahujícími se ke zboží.</w:t>
      </w:r>
    </w:p>
    <w:p w14:paraId="45F66231"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sz w:val="22"/>
          <w:szCs w:val="22"/>
        </w:rPr>
        <w:t>Kupující i prodávající souhlasně prohlašují, že je zboží na základě shora uvedené specifikace dostatečně určitě a srozumitelně určeno, zejména co do množství, druhu a kvality.</w:t>
      </w:r>
    </w:p>
    <w:p w14:paraId="1821B90F" w14:textId="77777777" w:rsidR="00AC58EE" w:rsidRPr="003F6494" w:rsidRDefault="00AC58EE" w:rsidP="00AC58EE">
      <w:pPr>
        <w:pStyle w:val="rove2"/>
        <w:numPr>
          <w:ilvl w:val="1"/>
          <w:numId w:val="4"/>
        </w:numPr>
        <w:ind w:left="567" w:hanging="567"/>
        <w:rPr>
          <w:rFonts w:ascii="Arial" w:hAnsi="Arial" w:cs="Arial"/>
          <w:sz w:val="22"/>
          <w:szCs w:val="22"/>
          <w:lang w:eastAsia="en-US"/>
        </w:rPr>
      </w:pPr>
      <w:r w:rsidRPr="003F6494">
        <w:rPr>
          <w:rFonts w:ascii="Arial" w:hAnsi="Arial" w:cs="Arial"/>
          <w:sz w:val="22"/>
          <w:szCs w:val="22"/>
        </w:rPr>
        <w:t>Prodávající s plnou odpovědností ve smyslu Občanského zákoníku v platném znění potvrzuje, že jím nabízené a dodávané výrobky splňují veškeré požadavky na zdravotní nezávadnost a bezpečnost dle zák. č. 102/2001 Sb., o obecné bezpečnosti výrobků, event. dalších platných předpisů, a že byla přezkoumána jejich shoda podle zák. 22/1997 Sb., o technických požadavcích na výrobky. Ujišťuje tímto kupujícího, že výrobce nebo dovozce vydal k výrobkům platné prohlášení o shodě. Prodávající si je plně vědom své právní i věcné odpovědnosti za škodu vzniklou kupujícímu v případě že uvedl nepravdivé údaje.</w:t>
      </w:r>
    </w:p>
    <w:p w14:paraId="60C54452" w14:textId="77777777" w:rsidR="00AC58EE" w:rsidRPr="003F6494" w:rsidRDefault="00AC58EE" w:rsidP="00AC58EE">
      <w:pPr>
        <w:pStyle w:val="rove1"/>
        <w:numPr>
          <w:ilvl w:val="0"/>
          <w:numId w:val="4"/>
        </w:numPr>
        <w:ind w:left="709" w:hanging="709"/>
        <w:rPr>
          <w:rFonts w:ascii="Arial" w:hAnsi="Arial" w:cs="Arial"/>
          <w:color w:val="000000"/>
          <w:sz w:val="22"/>
          <w:szCs w:val="22"/>
        </w:rPr>
      </w:pPr>
      <w:r w:rsidRPr="003F6494">
        <w:rPr>
          <w:rFonts w:ascii="Arial" w:hAnsi="Arial" w:cs="Arial"/>
          <w:color w:val="000000"/>
          <w:sz w:val="22"/>
          <w:szCs w:val="22"/>
        </w:rPr>
        <w:t>Místo plnění</w:t>
      </w:r>
    </w:p>
    <w:p w14:paraId="0ADAEFC2" w14:textId="77777777" w:rsidR="00AC58EE" w:rsidRPr="003F6494" w:rsidRDefault="00AC58EE" w:rsidP="00AC58EE">
      <w:pPr>
        <w:pStyle w:val="rove2"/>
        <w:numPr>
          <w:ilvl w:val="0"/>
          <w:numId w:val="0"/>
        </w:numPr>
        <w:rPr>
          <w:rFonts w:ascii="Arial" w:hAnsi="Arial" w:cs="Arial"/>
          <w:sz w:val="22"/>
          <w:szCs w:val="22"/>
        </w:rPr>
      </w:pPr>
      <w:r w:rsidRPr="003F6494">
        <w:rPr>
          <w:rFonts w:ascii="Arial" w:hAnsi="Arial" w:cs="Arial"/>
          <w:sz w:val="22"/>
          <w:szCs w:val="22"/>
        </w:rPr>
        <w:t>Prodávající se zavazuje dodat předmět prodeje na vlastní náklady na adresu zadavatele.</w:t>
      </w:r>
    </w:p>
    <w:p w14:paraId="5D406407" w14:textId="77777777" w:rsidR="00DE0264" w:rsidRDefault="00AC58EE" w:rsidP="00DE0264">
      <w:pPr>
        <w:pStyle w:val="rove1"/>
        <w:numPr>
          <w:ilvl w:val="0"/>
          <w:numId w:val="4"/>
        </w:numPr>
        <w:ind w:left="709" w:hanging="709"/>
        <w:rPr>
          <w:rFonts w:ascii="Arial" w:hAnsi="Arial" w:cs="Arial"/>
          <w:sz w:val="22"/>
          <w:szCs w:val="22"/>
        </w:rPr>
      </w:pPr>
      <w:r w:rsidRPr="003F6494">
        <w:rPr>
          <w:rFonts w:ascii="Arial" w:hAnsi="Arial" w:cs="Arial"/>
          <w:sz w:val="22"/>
          <w:szCs w:val="22"/>
        </w:rPr>
        <w:t>Termín plnění</w:t>
      </w:r>
    </w:p>
    <w:p w14:paraId="2789E814" w14:textId="6B38A91E" w:rsidR="00AC58EE" w:rsidRPr="00DE0264" w:rsidRDefault="00AC58EE" w:rsidP="00DE0264">
      <w:pPr>
        <w:pStyle w:val="rove1"/>
        <w:numPr>
          <w:ilvl w:val="0"/>
          <w:numId w:val="0"/>
        </w:numPr>
        <w:rPr>
          <w:rFonts w:ascii="Arial" w:hAnsi="Arial" w:cs="Arial"/>
          <w:b w:val="0"/>
          <w:bCs w:val="0"/>
          <w:sz w:val="22"/>
          <w:szCs w:val="22"/>
        </w:rPr>
      </w:pPr>
      <w:r w:rsidRPr="00DE0264">
        <w:rPr>
          <w:rFonts w:ascii="Arial" w:hAnsi="Arial" w:cs="Arial"/>
          <w:b w:val="0"/>
          <w:bCs w:val="0"/>
          <w:sz w:val="22"/>
          <w:szCs w:val="22"/>
        </w:rPr>
        <w:t xml:space="preserve">Prodávající se zavazuje dodat předmět prodeje dle této smlouvy nejpozději do </w:t>
      </w:r>
      <w:r w:rsidR="00DE0264">
        <w:rPr>
          <w:rFonts w:ascii="Arial" w:hAnsi="Arial" w:cs="Arial"/>
          <w:b w:val="0"/>
          <w:bCs w:val="0"/>
          <w:sz w:val="22"/>
          <w:szCs w:val="22"/>
        </w:rPr>
        <w:t>31</w:t>
      </w:r>
      <w:r w:rsidR="00F1251F" w:rsidRPr="00DE0264">
        <w:rPr>
          <w:rFonts w:ascii="Arial" w:hAnsi="Arial" w:cs="Arial"/>
          <w:b w:val="0"/>
          <w:bCs w:val="0"/>
          <w:sz w:val="22"/>
          <w:szCs w:val="22"/>
        </w:rPr>
        <w:t>.12.2024.</w:t>
      </w:r>
      <w:r w:rsidRPr="00DE0264">
        <w:rPr>
          <w:rFonts w:ascii="Arial" w:hAnsi="Arial" w:cs="Arial"/>
          <w:b w:val="0"/>
          <w:bCs w:val="0"/>
          <w:sz w:val="22"/>
          <w:szCs w:val="22"/>
        </w:rPr>
        <w:t xml:space="preserve"> </w:t>
      </w:r>
    </w:p>
    <w:p w14:paraId="70991B08"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lastRenderedPageBreak/>
        <w:t>Kupní cena</w:t>
      </w:r>
    </w:p>
    <w:p w14:paraId="3CAF04F5" w14:textId="3721892A"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Kupní cena předmětu prodeje je stanovena jako maximální na základě nabídky prodávajícího učiněné v rámci zadávacího řízení k zadání veřejné zakázky malého rozsahu na částku: </w:t>
      </w:r>
      <w:r w:rsidRPr="003F6494">
        <w:rPr>
          <w:rFonts w:ascii="Arial" w:hAnsi="Arial" w:cs="Arial"/>
          <w:sz w:val="22"/>
          <w:szCs w:val="22"/>
        </w:rPr>
        <w:tab/>
      </w:r>
      <w:r w:rsidRPr="003F6494">
        <w:rPr>
          <w:rFonts w:ascii="Arial" w:hAnsi="Arial" w:cs="Arial"/>
          <w:b/>
          <w:sz w:val="22"/>
          <w:szCs w:val="22"/>
        </w:rPr>
        <w:t>Kč bez DPH</w:t>
      </w:r>
    </w:p>
    <w:p w14:paraId="47B9A584" w14:textId="4A178084" w:rsidR="001018C7" w:rsidRDefault="00AC58EE" w:rsidP="001018C7">
      <w:pPr>
        <w:pStyle w:val="rove2"/>
        <w:numPr>
          <w:ilvl w:val="0"/>
          <w:numId w:val="0"/>
        </w:numPr>
        <w:rPr>
          <w:rFonts w:ascii="Arial" w:hAnsi="Arial" w:cs="Arial"/>
          <w:b/>
          <w:sz w:val="22"/>
          <w:szCs w:val="22"/>
        </w:rPr>
      </w:pPr>
      <w:r>
        <w:rPr>
          <w:rFonts w:ascii="Arial" w:hAnsi="Arial" w:cs="Arial"/>
          <w:b/>
          <w:sz w:val="22"/>
          <w:szCs w:val="22"/>
        </w:rPr>
        <w:t xml:space="preserve">  </w:t>
      </w:r>
      <w:r w:rsidR="001018C7">
        <w:rPr>
          <w:rFonts w:ascii="Arial" w:hAnsi="Arial" w:cs="Arial"/>
          <w:b/>
          <w:sz w:val="22"/>
          <w:szCs w:val="22"/>
        </w:rPr>
        <w:tab/>
      </w:r>
      <w:r w:rsidR="001018C7">
        <w:rPr>
          <w:rFonts w:ascii="Arial" w:hAnsi="Arial" w:cs="Arial"/>
          <w:b/>
          <w:sz w:val="22"/>
          <w:szCs w:val="22"/>
        </w:rPr>
        <w:tab/>
      </w:r>
      <w:r w:rsidR="001018C7">
        <w:rPr>
          <w:rFonts w:ascii="Arial" w:hAnsi="Arial" w:cs="Arial"/>
          <w:b/>
          <w:sz w:val="22"/>
          <w:szCs w:val="22"/>
        </w:rPr>
        <w:tab/>
      </w:r>
      <w:r w:rsidR="001018C7">
        <w:rPr>
          <w:rFonts w:ascii="Arial" w:hAnsi="Arial" w:cs="Arial"/>
          <w:b/>
          <w:sz w:val="22"/>
          <w:szCs w:val="22"/>
        </w:rPr>
        <w:tab/>
      </w:r>
      <w:r w:rsidRPr="003F6494">
        <w:rPr>
          <w:rFonts w:ascii="Arial" w:hAnsi="Arial" w:cs="Arial"/>
          <w:b/>
          <w:sz w:val="22"/>
          <w:szCs w:val="22"/>
        </w:rPr>
        <w:t xml:space="preserve">DPH </w:t>
      </w:r>
      <w:proofErr w:type="gramStart"/>
      <w:r w:rsidRPr="003F6494">
        <w:rPr>
          <w:rFonts w:ascii="Arial" w:hAnsi="Arial" w:cs="Arial"/>
          <w:b/>
          <w:sz w:val="22"/>
          <w:szCs w:val="22"/>
        </w:rPr>
        <w:t>21%</w:t>
      </w:r>
      <w:proofErr w:type="gramEnd"/>
      <w:r w:rsidRPr="003F6494">
        <w:rPr>
          <w:rFonts w:ascii="Arial" w:hAnsi="Arial" w:cs="Arial"/>
          <w:b/>
          <w:sz w:val="22"/>
          <w:szCs w:val="22"/>
        </w:rPr>
        <w:t xml:space="preserve"> v</w:t>
      </w:r>
      <w:r w:rsidR="001018C7">
        <w:rPr>
          <w:rFonts w:ascii="Arial" w:hAnsi="Arial" w:cs="Arial"/>
          <w:b/>
          <w:sz w:val="22"/>
          <w:szCs w:val="22"/>
        </w:rPr>
        <w:t> </w:t>
      </w:r>
      <w:r w:rsidRPr="003F6494">
        <w:rPr>
          <w:rFonts w:ascii="Arial" w:hAnsi="Arial" w:cs="Arial"/>
          <w:b/>
          <w:sz w:val="22"/>
          <w:szCs w:val="22"/>
        </w:rPr>
        <w:t>Kč</w:t>
      </w:r>
    </w:p>
    <w:p w14:paraId="2D267893" w14:textId="0DD65CF9" w:rsidR="00AC58EE" w:rsidRPr="003F6494" w:rsidRDefault="001018C7" w:rsidP="001018C7">
      <w:pPr>
        <w:pStyle w:val="rove2"/>
        <w:numPr>
          <w:ilvl w:val="0"/>
          <w:numId w:val="0"/>
        </w:num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C58EE" w:rsidRPr="003F6494">
        <w:rPr>
          <w:rFonts w:ascii="Arial" w:hAnsi="Arial" w:cs="Arial"/>
          <w:b/>
          <w:sz w:val="22"/>
          <w:szCs w:val="22"/>
        </w:rPr>
        <w:t>Kč s DPH</w:t>
      </w:r>
    </w:p>
    <w:p w14:paraId="37EC77BE" w14:textId="52F3B16E"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V kupní ceně jsou zahrnuty veškeré náklady prodávajícího související s řádným a včasným dodáním předmětu prodeje, </w:t>
      </w:r>
      <w:r w:rsidR="007C1226">
        <w:rPr>
          <w:rFonts w:ascii="Arial" w:hAnsi="Arial" w:cs="Arial"/>
          <w:sz w:val="22"/>
          <w:szCs w:val="22"/>
        </w:rPr>
        <w:t>pojištění</w:t>
      </w:r>
      <w:r w:rsidR="00D4742D">
        <w:rPr>
          <w:rFonts w:ascii="Arial" w:hAnsi="Arial" w:cs="Arial"/>
          <w:sz w:val="22"/>
          <w:szCs w:val="22"/>
        </w:rPr>
        <w:t xml:space="preserve">, </w:t>
      </w:r>
      <w:r w:rsidRPr="003F6494">
        <w:rPr>
          <w:rFonts w:ascii="Arial" w:hAnsi="Arial" w:cs="Arial"/>
          <w:sz w:val="22"/>
          <w:szCs w:val="22"/>
        </w:rPr>
        <w:t>cena dopravy zboží do místa plnění a zaškolení kupujícího, nebo osob jím určených ohledně způsobu užívání předmětu prodeje.</w:t>
      </w:r>
    </w:p>
    <w:p w14:paraId="05BA93C9" w14:textId="77777777" w:rsidR="00AC58EE" w:rsidRPr="003F6494" w:rsidRDefault="00AC58EE" w:rsidP="00AC58EE">
      <w:pPr>
        <w:pStyle w:val="rove2"/>
        <w:numPr>
          <w:ilvl w:val="1"/>
          <w:numId w:val="4"/>
        </w:numPr>
        <w:rPr>
          <w:rFonts w:ascii="Arial" w:hAnsi="Arial" w:cs="Arial"/>
          <w:sz w:val="22"/>
          <w:szCs w:val="22"/>
        </w:rPr>
      </w:pPr>
      <w:r w:rsidRPr="003F6494">
        <w:rPr>
          <w:rFonts w:ascii="Arial" w:hAnsi="Arial" w:cs="Arial"/>
          <w:sz w:val="22"/>
          <w:szCs w:val="22"/>
        </w:rPr>
        <w:t>DPH bude účtováno na základě platných právních přepisů.</w:t>
      </w:r>
    </w:p>
    <w:p w14:paraId="61C43EBD" w14:textId="77777777" w:rsidR="00AC58EE" w:rsidRPr="003F6494" w:rsidRDefault="00AC58EE" w:rsidP="00AC58EE">
      <w:pPr>
        <w:pStyle w:val="rove1"/>
        <w:keepNext/>
        <w:numPr>
          <w:ilvl w:val="0"/>
          <w:numId w:val="4"/>
        </w:numPr>
        <w:ind w:left="709" w:hanging="709"/>
        <w:rPr>
          <w:rFonts w:ascii="Arial" w:hAnsi="Arial" w:cs="Arial"/>
          <w:color w:val="000000"/>
          <w:sz w:val="22"/>
          <w:szCs w:val="22"/>
        </w:rPr>
      </w:pPr>
      <w:r w:rsidRPr="003F6494">
        <w:rPr>
          <w:rFonts w:ascii="Arial" w:hAnsi="Arial" w:cs="Arial"/>
          <w:color w:val="000000"/>
          <w:sz w:val="22"/>
          <w:szCs w:val="22"/>
        </w:rPr>
        <w:t>Platební podmínky</w:t>
      </w:r>
    </w:p>
    <w:p w14:paraId="40A7C5C2"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Kupující se za zboží poskytnuté prodávajícím dle této smlouvy zavazuje zaplatit prodávajícímu kupní cenu, a to řádně a včas.</w:t>
      </w:r>
    </w:p>
    <w:p w14:paraId="7F5A68EE" w14:textId="1299B75F"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Splatnost faktury je 30 dnů ode dne vystavení řádného a úplného daňového dokladu, jehož nedílnou přílohou musí být vždy originál potvrzeného dodacího listu (předávacího protokolu)  jako podklad pro správnost vyúčtování kupní ceny.</w:t>
      </w:r>
    </w:p>
    <w:p w14:paraId="4A78814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Faktura na provedenou dodávku zboží (předmět prodeje) bude vystavena do 15 dnů od uskutečnění zdanitelného plnění (tj. od data předání a převzetí uvedeném na dodacím listě), musí splňovat náležitosti daňového dokladu a musí být zaslána na adresu kupujícího uvedenou v záhlaví této smlouvy. V opačném případě má kupující právo fakturu do 30 dnů od doručení vrátit k doplnění či opravě bez toho, že by byl v prodlení s úhradou. Tímto úkonem se přeruší lhůta splatnosti a nová lhůta splatnosti začne běžet dnem doručení opravené faktury kupujícímu. Ohledně úhrady kupní ceny či její nesplacené části se v takových případech kupující neocitá v prodlení. </w:t>
      </w:r>
    </w:p>
    <w:p w14:paraId="0C043C5D" w14:textId="7CEF3696" w:rsidR="00AC58EE" w:rsidRPr="003F6494" w:rsidRDefault="00AC58EE" w:rsidP="001B6F82">
      <w:pPr>
        <w:pStyle w:val="rove2"/>
        <w:numPr>
          <w:ilvl w:val="1"/>
          <w:numId w:val="4"/>
        </w:numPr>
        <w:rPr>
          <w:rFonts w:ascii="Arial" w:hAnsi="Arial" w:cs="Arial"/>
          <w:sz w:val="22"/>
          <w:szCs w:val="22"/>
        </w:rPr>
      </w:pPr>
      <w:r w:rsidRPr="003F6494">
        <w:rPr>
          <w:rFonts w:ascii="Arial" w:hAnsi="Arial" w:cs="Arial"/>
          <w:sz w:val="22"/>
          <w:szCs w:val="22"/>
        </w:rPr>
        <w:t>Termínem úhrady se rozumí den odepsání z účtu kupujícího.</w:t>
      </w:r>
    </w:p>
    <w:p w14:paraId="198C7EC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si sjednávají, že jakoukoli pohledávku vzniklou na základě této smlouvy, lze postoupit na třetí osobu pouze s předchozím písemným souhlasem strany, proti níž taková pohledávka směřuje.</w:t>
      </w:r>
    </w:p>
    <w:p w14:paraId="3DE8343E" w14:textId="495032E4" w:rsidR="00AC58EE" w:rsidRPr="003F6494" w:rsidRDefault="00AC58EE" w:rsidP="00AC58EE">
      <w:pPr>
        <w:pStyle w:val="rove2"/>
        <w:numPr>
          <w:ilvl w:val="1"/>
          <w:numId w:val="4"/>
        </w:numPr>
        <w:ind w:left="567" w:hanging="567"/>
        <w:rPr>
          <w:rFonts w:ascii="Arial" w:hAnsi="Arial" w:cs="Arial"/>
          <w:color w:val="000000"/>
          <w:sz w:val="22"/>
          <w:szCs w:val="22"/>
        </w:rPr>
      </w:pPr>
      <w:r w:rsidRPr="003F6494">
        <w:rPr>
          <w:rFonts w:ascii="Arial" w:hAnsi="Arial" w:cs="Arial"/>
          <w:color w:val="000000"/>
          <w:sz w:val="22"/>
          <w:szCs w:val="22"/>
        </w:rPr>
        <w:t xml:space="preserve">Prodávající se zavazuje, že na jím vydaných daňových dokladech bude uvádět pouze čísla tuzemských bankovních účtů, která jsou správcem daně zveřejněna způsobem umožňujícím dálkový přístup (§ 98 písm. d) zákona č.235/2004 Sb., o dani z přidané hodnoty).  V případě, že daňový doklad bude obsahovat jiný než takto zveřejněný tuzemský bankovní účet, má kupující právo ponížit platbu prodávajícímu uskutečňovanou na základě této smlouvy o příslušnou částku DPH a současně je </w:t>
      </w:r>
      <w:r w:rsidRPr="003F6494">
        <w:rPr>
          <w:rFonts w:ascii="Arial" w:hAnsi="Arial" w:cs="Arial"/>
          <w:iCs/>
          <w:color w:val="000000"/>
          <w:sz w:val="22"/>
          <w:szCs w:val="22"/>
        </w:rPr>
        <w:t>oprávněn odvést částku DPH z příslušného plnění přímo na účet finančnímu úřadu.</w:t>
      </w:r>
      <w:r w:rsidRPr="003F6494">
        <w:rPr>
          <w:rFonts w:ascii="Arial" w:hAnsi="Arial" w:cs="Arial"/>
          <w:color w:val="000000"/>
          <w:sz w:val="22"/>
          <w:szCs w:val="22"/>
        </w:rPr>
        <w:t xml:space="preserve"> Smluvní strany si sjednávají, že takto prodávajícímu nevyplacenou částku DPH odvede správci daně sám kupující v souladu s ustanovením § 109a zákona č. 235/2004 Sb. o dani z přidané hodnoty.</w:t>
      </w:r>
    </w:p>
    <w:p w14:paraId="1028FEDA" w14:textId="77777777" w:rsidR="00AC58EE" w:rsidRPr="003F6494" w:rsidRDefault="00AC58EE" w:rsidP="00AC58EE">
      <w:pPr>
        <w:pStyle w:val="rove2"/>
        <w:numPr>
          <w:ilvl w:val="1"/>
          <w:numId w:val="4"/>
        </w:numPr>
        <w:ind w:left="567" w:hanging="567"/>
        <w:rPr>
          <w:rFonts w:ascii="Arial" w:hAnsi="Arial" w:cs="Arial"/>
          <w:color w:val="000000"/>
          <w:sz w:val="22"/>
          <w:szCs w:val="22"/>
        </w:rPr>
      </w:pPr>
      <w:r w:rsidRPr="003F6494">
        <w:rPr>
          <w:rFonts w:ascii="Arial" w:hAnsi="Arial" w:cs="Arial"/>
          <w:color w:val="000000"/>
          <w:sz w:val="22"/>
          <w:szCs w:val="22"/>
        </w:rPr>
        <w:t xml:space="preserve">V případě, že se prodávající stane tzv. nespolehlivým plátcem DPH ve smyslu §106a zák. č. 235/2004 Sb., o dani z přidané hodnoty, je kupující oprávněn odvést částku DPH z příslušného plnění přímo na účet finančnímu úřadu, a to v návaznosti na §109 a §109a zákona č. 235/2004 Sb., o dani z přidané hodnoty.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w:t>
      </w:r>
      <w:r w:rsidRPr="003F6494">
        <w:rPr>
          <w:rFonts w:ascii="Arial" w:hAnsi="Arial" w:cs="Arial"/>
          <w:color w:val="000000"/>
          <w:sz w:val="22"/>
          <w:szCs w:val="22"/>
        </w:rPr>
        <w:lastRenderedPageBreak/>
        <w:t>nespolehlivým plátcem DPH, bude ověřena z veřejně dostupného registru,</w:t>
      </w:r>
      <w:r w:rsidRPr="003F6494">
        <w:rPr>
          <w:rFonts w:ascii="Arial" w:eastAsia="Arial" w:hAnsi="Arial" w:cs="Arial"/>
          <w:color w:val="000000"/>
          <w:sz w:val="22"/>
          <w:szCs w:val="22"/>
        </w:rPr>
        <w:t xml:space="preserve"> </w:t>
      </w:r>
      <w:r w:rsidRPr="003F6494">
        <w:rPr>
          <w:rFonts w:ascii="Arial" w:hAnsi="Arial" w:cs="Arial"/>
          <w:color w:val="000000"/>
          <w:sz w:val="22"/>
          <w:szCs w:val="22"/>
        </w:rPr>
        <w:t>registru plátců DPH a identifikovaných osob, což prodávající výslovně akceptuje a nebude činit sporným.</w:t>
      </w:r>
    </w:p>
    <w:p w14:paraId="0FC599E2"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Podmínky dodání předmětu prodeje</w:t>
      </w:r>
    </w:p>
    <w:p w14:paraId="2AAD3EC8"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Zboží bude prodávajícím předáno a kupujícím převzato na základě dodacího listu (předávacího protokolu) potvrzeného zástupcem kupujícího. </w:t>
      </w:r>
    </w:p>
    <w:p w14:paraId="534E43AA" w14:textId="77777777" w:rsidR="00AC58EE" w:rsidRPr="000C3404" w:rsidRDefault="00AC58EE" w:rsidP="00AC58EE">
      <w:pPr>
        <w:pStyle w:val="rove2"/>
        <w:numPr>
          <w:ilvl w:val="1"/>
          <w:numId w:val="4"/>
        </w:numPr>
        <w:ind w:left="567" w:hanging="567"/>
        <w:rPr>
          <w:rFonts w:ascii="Arial" w:hAnsi="Arial" w:cs="Arial"/>
          <w:sz w:val="22"/>
          <w:szCs w:val="22"/>
        </w:rPr>
      </w:pPr>
      <w:r w:rsidRPr="000C3404">
        <w:rPr>
          <w:rFonts w:ascii="Arial" w:hAnsi="Arial" w:cs="Arial"/>
          <w:sz w:val="22"/>
          <w:szCs w:val="22"/>
        </w:rPr>
        <w:t xml:space="preserve">Osobami oprávněnými potvrdit dodací list, resp. dodací listy, v zastoupení kupujícího, za předpokladu provedení pečlivé kontroly souladu dodávky zboží s podmínkami dle této smlouvy a uvedení data převzetí, jsou: </w:t>
      </w:r>
    </w:p>
    <w:p w14:paraId="7C86B5C2" w14:textId="2B0C5408" w:rsidR="00AC58EE" w:rsidRPr="003F6494" w:rsidRDefault="00AC58EE" w:rsidP="00AC58EE">
      <w:pPr>
        <w:pStyle w:val="rove2"/>
        <w:numPr>
          <w:ilvl w:val="0"/>
          <w:numId w:val="0"/>
        </w:numPr>
        <w:ind w:left="567"/>
        <w:rPr>
          <w:rFonts w:ascii="Arial" w:hAnsi="Arial" w:cs="Arial"/>
          <w:sz w:val="22"/>
          <w:szCs w:val="22"/>
        </w:rPr>
      </w:pPr>
      <w:r w:rsidRPr="003F6494">
        <w:rPr>
          <w:rFonts w:ascii="Arial" w:hAnsi="Arial" w:cs="Arial"/>
          <w:sz w:val="22"/>
          <w:szCs w:val="22"/>
        </w:rPr>
        <w:t xml:space="preserve">Kupující je oprávněn odmítnout zboží převzít, bude-li se na něm či jeho části vyskytovat v okamžiku předání více vad anebo zboží nebude splňovat požadované technické parametry dle </w:t>
      </w:r>
      <w:r w:rsidR="008B624D">
        <w:rPr>
          <w:rFonts w:ascii="Arial" w:hAnsi="Arial" w:cs="Arial"/>
          <w:sz w:val="22"/>
          <w:szCs w:val="22"/>
        </w:rPr>
        <w:t xml:space="preserve">bodu 2 g) </w:t>
      </w:r>
      <w:r w:rsidRPr="003F6494">
        <w:rPr>
          <w:rFonts w:ascii="Arial" w:hAnsi="Arial" w:cs="Arial"/>
          <w:sz w:val="22"/>
          <w:szCs w:val="22"/>
        </w:rPr>
        <w:t>smlouvy.</w:t>
      </w:r>
    </w:p>
    <w:p w14:paraId="56F7CDF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Zboží se považuje za dodané a závazek prodávajícího dodat zboží je splněn až okamžikem převzetí zboží kupujícím bez vad.</w:t>
      </w:r>
    </w:p>
    <w:p w14:paraId="7BA615C8"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je vlastníkem zboží a nese nebezpečí škody na něm do nabytí vlastnického práva ke zboží kupujícím. Kupující nabývá vlastnické právo ke zboží převzetím zboží bez vad.</w:t>
      </w:r>
    </w:p>
    <w:p w14:paraId="2D9EA6A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je povinen předat kupujícímu doklady, jež jsou nutné k převzetí a k užívání zboží, jakož i další doklady stanovené ve smlouvě.</w:t>
      </w:r>
    </w:p>
    <w:p w14:paraId="3A6CE8A1"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7F2541A6"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t>Odpovědnost za vady</w:t>
      </w:r>
    </w:p>
    <w:p w14:paraId="5354835A" w14:textId="77777777" w:rsidR="00AC58EE" w:rsidRPr="003F6494" w:rsidRDefault="00AC58EE" w:rsidP="00AC58EE">
      <w:pPr>
        <w:pStyle w:val="rove2"/>
        <w:numPr>
          <w:ilvl w:val="1"/>
          <w:numId w:val="4"/>
        </w:numPr>
        <w:ind w:left="709" w:hanging="709"/>
        <w:rPr>
          <w:rFonts w:ascii="Arial" w:hAnsi="Arial" w:cs="Arial"/>
          <w:color w:val="000000"/>
          <w:sz w:val="22"/>
          <w:szCs w:val="22"/>
          <w:lang w:eastAsia="en-US"/>
        </w:rPr>
      </w:pPr>
      <w:r w:rsidRPr="003F6494">
        <w:rPr>
          <w:rFonts w:ascii="Arial" w:hAnsi="Arial" w:cs="Arial"/>
          <w:sz w:val="22"/>
          <w:szCs w:val="22"/>
          <w:lang w:eastAsia="en-US"/>
        </w:rPr>
        <w:t>Prodávající odevzdá kupujícímu předmět koupě v ujednaném množství, jakosti a provedení</w:t>
      </w:r>
      <w:r w:rsidRPr="003F6494">
        <w:rPr>
          <w:rFonts w:ascii="Arial" w:hAnsi="Arial" w:cs="Arial"/>
          <w:sz w:val="22"/>
          <w:szCs w:val="22"/>
        </w:rPr>
        <w:t>.</w:t>
      </w:r>
    </w:p>
    <w:p w14:paraId="6C3FEBE2"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 xml:space="preserve">Prodávající je povinen dodat předmět prodeje bez právních či faktických vad. </w:t>
      </w:r>
    </w:p>
    <w:p w14:paraId="6B493549"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odpovídá za vady zboží v plném rozsahu dle příslušných ustanovení občanského zákoníku.</w:t>
      </w:r>
    </w:p>
    <w:p w14:paraId="728E18D8"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Právo kupujícího z vadného plnění zakládá vada, kterou má věc při přechodu nebezpečí škody na kupujícího, byť se projeví až později. Právo kupujícího založí i později vzniklá vada, kterou prodávající způsobil porušením své povinnosti</w:t>
      </w:r>
    </w:p>
    <w:p w14:paraId="505C02E4"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Prodávající prohlašuje, že je výlučným vlastníkem zboží, že na zboží neváznou žádná práva třetích osob a že není dána žádná překážka, která by mu bránila se zbožím podle této smlouvy disponovat. </w:t>
      </w:r>
    </w:p>
    <w:p w14:paraId="74E7B85F"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Prodávající prohlašuje, že zboží nemá žádné vady, které by bránily jeho použití k účelu, který je ve smlouvě stanoven nebo k němuž se takové zboží zpravidla užívá.</w:t>
      </w:r>
    </w:p>
    <w:p w14:paraId="789902A7"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Prodávající poskytuje dle občanského zákoníku kupujícímu záruku za jakost zboží spočívající v tom, že dodané zboží bude po celou záruční dobu způsobilé pro použití ke </w:t>
      </w:r>
      <w:r w:rsidRPr="003F6494">
        <w:rPr>
          <w:rFonts w:ascii="Arial" w:hAnsi="Arial" w:cs="Arial"/>
          <w:sz w:val="22"/>
          <w:szCs w:val="22"/>
        </w:rPr>
        <w:lastRenderedPageBreak/>
        <w:t>smluvenému, jinak k obvyklému účelu, nebo že si zachová smluvené, jinak obvyklé vlastnosti.</w:t>
      </w:r>
    </w:p>
    <w:p w14:paraId="2107C179" w14:textId="2AFD670C"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Záruční doba počíná běžet dnem převzetí zboží bez vad kupujícím a trvá standardně </w:t>
      </w:r>
      <w:r w:rsidRPr="000C39E1">
        <w:rPr>
          <w:rFonts w:ascii="Arial" w:hAnsi="Arial" w:cs="Arial"/>
          <w:bCs/>
          <w:sz w:val="22"/>
          <w:szCs w:val="22"/>
        </w:rPr>
        <w:t xml:space="preserve">24 měsíců na mechanické části, </w:t>
      </w:r>
      <w:r w:rsidR="00F570FB">
        <w:rPr>
          <w:rFonts w:ascii="Arial" w:hAnsi="Arial" w:cs="Arial"/>
          <w:bCs/>
          <w:sz w:val="22"/>
          <w:szCs w:val="22"/>
        </w:rPr>
        <w:t>24</w:t>
      </w:r>
      <w:r w:rsidRPr="000C39E1">
        <w:rPr>
          <w:rFonts w:ascii="Arial" w:hAnsi="Arial" w:cs="Arial"/>
          <w:bCs/>
          <w:sz w:val="22"/>
          <w:szCs w:val="22"/>
        </w:rPr>
        <w:t xml:space="preserve"> měsíců na lak a </w:t>
      </w:r>
      <w:r w:rsidR="00F570FB">
        <w:rPr>
          <w:rFonts w:ascii="Arial" w:hAnsi="Arial" w:cs="Arial"/>
          <w:bCs/>
          <w:sz w:val="22"/>
          <w:szCs w:val="22"/>
        </w:rPr>
        <w:t>24</w:t>
      </w:r>
      <w:r w:rsidRPr="000C39E1">
        <w:rPr>
          <w:rFonts w:ascii="Arial" w:hAnsi="Arial" w:cs="Arial"/>
          <w:bCs/>
          <w:sz w:val="22"/>
          <w:szCs w:val="22"/>
        </w:rPr>
        <w:t xml:space="preserve"> měsíců na prorezavění karoserie</w:t>
      </w:r>
      <w:r w:rsidRPr="003F6494">
        <w:rPr>
          <w:rFonts w:ascii="Arial" w:hAnsi="Arial" w:cs="Arial"/>
          <w:sz w:val="22"/>
          <w:szCs w:val="22"/>
        </w:rPr>
        <w:t>.</w:t>
      </w:r>
    </w:p>
    <w:p w14:paraId="4195FBB9" w14:textId="77777777" w:rsidR="00AC58EE" w:rsidRPr="003F6494" w:rsidRDefault="00AC58EE" w:rsidP="00AC58EE">
      <w:pPr>
        <w:pStyle w:val="rove1"/>
        <w:keepNext/>
        <w:numPr>
          <w:ilvl w:val="0"/>
          <w:numId w:val="4"/>
        </w:numPr>
        <w:ind w:left="709" w:hanging="709"/>
        <w:rPr>
          <w:rFonts w:ascii="Arial" w:hAnsi="Arial" w:cs="Arial"/>
          <w:sz w:val="22"/>
          <w:szCs w:val="22"/>
        </w:rPr>
      </w:pPr>
      <w:r w:rsidRPr="003F6494">
        <w:rPr>
          <w:rFonts w:ascii="Arial" w:hAnsi="Arial" w:cs="Arial"/>
          <w:sz w:val="22"/>
          <w:szCs w:val="22"/>
        </w:rPr>
        <w:t>Podmínky reklamace</w:t>
      </w:r>
    </w:p>
    <w:p w14:paraId="31E6CDF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je povinen zboží zkontrolovat bezprostředně po jeho převzetí tak, aby zjistil vady, které je možné zjistit při vynaložení odborné péče. Zjevné kvalitativní a kvantitativní vady musí být reklamovány při převzetí zboží za účasti zástupce nebo dopravce prodávajícího, který přijetí reklamace potvrdí. </w:t>
      </w:r>
    </w:p>
    <w:p w14:paraId="7E782377"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je povinen oznámit výskyt vady na zboží v průběhu záruční doby vždy bez zbytečného odkladu poté, co vadu zjistil. </w:t>
      </w:r>
    </w:p>
    <w:p w14:paraId="23923614"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Reklamace musí být uplatněna v písemné formě na místě při převzetí zboží anebo prostřednictvím emailu, s popisem vady. Prodávající je povinen potvrdit přijetí reklamace a obratem ji vyřídit odstraněním vady. </w:t>
      </w:r>
    </w:p>
    <w:p w14:paraId="3B31522A"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Doručování</w:t>
      </w:r>
    </w:p>
    <w:p w14:paraId="6E29F83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Veškerá korespondence mezi smluvními stranami bude doručována do sídla označeného v záhlaví smlouvy k rukám těchto osob oprávněných jednat ve věcech této smlouvy:</w:t>
      </w:r>
    </w:p>
    <w:p w14:paraId="5B2513FA" w14:textId="77777777" w:rsidR="00AC58EE" w:rsidRPr="003F6494" w:rsidRDefault="00AC58EE" w:rsidP="00AC58EE">
      <w:pPr>
        <w:pStyle w:val="rove2"/>
        <w:numPr>
          <w:ilvl w:val="0"/>
          <w:numId w:val="3"/>
        </w:numPr>
        <w:ind w:left="709" w:firstLine="0"/>
        <w:rPr>
          <w:rFonts w:ascii="Arial" w:hAnsi="Arial" w:cs="Arial"/>
          <w:sz w:val="22"/>
          <w:szCs w:val="22"/>
        </w:rPr>
      </w:pPr>
      <w:r w:rsidRPr="003F6494">
        <w:rPr>
          <w:rFonts w:ascii="Arial" w:hAnsi="Arial" w:cs="Arial"/>
          <w:sz w:val="22"/>
          <w:szCs w:val="22"/>
        </w:rPr>
        <w:t xml:space="preserve">za prodávajícího: </w:t>
      </w:r>
    </w:p>
    <w:p w14:paraId="387C332A" w14:textId="77777777" w:rsidR="00AC58EE" w:rsidRDefault="00AC58EE" w:rsidP="00AC58EE">
      <w:pPr>
        <w:pStyle w:val="rove2"/>
        <w:numPr>
          <w:ilvl w:val="0"/>
          <w:numId w:val="0"/>
        </w:numPr>
        <w:ind w:left="709" w:firstLine="371"/>
        <w:rPr>
          <w:rFonts w:ascii="Arial" w:hAnsi="Arial" w:cs="Arial"/>
          <w:sz w:val="22"/>
          <w:szCs w:val="22"/>
        </w:rPr>
      </w:pPr>
      <w:proofErr w:type="gramStart"/>
      <w:r>
        <w:rPr>
          <w:rFonts w:ascii="Arial" w:hAnsi="Arial" w:cs="Arial"/>
          <w:sz w:val="22"/>
          <w:szCs w:val="22"/>
        </w:rPr>
        <w:t>kontakty :</w:t>
      </w:r>
      <w:proofErr w:type="gramEnd"/>
      <w:r>
        <w:rPr>
          <w:rFonts w:ascii="Arial" w:hAnsi="Arial" w:cs="Arial"/>
          <w:sz w:val="22"/>
          <w:szCs w:val="22"/>
        </w:rPr>
        <w:t xml:space="preserve"> telefonní číslo:</w:t>
      </w:r>
      <w:r w:rsidRPr="003F6494">
        <w:rPr>
          <w:rFonts w:ascii="Arial" w:hAnsi="Arial" w:cs="Arial"/>
          <w:sz w:val="22"/>
          <w:szCs w:val="22"/>
        </w:rPr>
        <w:tab/>
      </w:r>
      <w:r w:rsidRPr="003F6494">
        <w:rPr>
          <w:rFonts w:ascii="Arial" w:hAnsi="Arial" w:cs="Arial"/>
          <w:sz w:val="22"/>
          <w:szCs w:val="22"/>
        </w:rPr>
        <w:tab/>
        <w:t xml:space="preserve">  </w:t>
      </w:r>
      <w:r w:rsidRPr="003F6494">
        <w:rPr>
          <w:rFonts w:ascii="Arial" w:hAnsi="Arial" w:cs="Arial"/>
          <w:sz w:val="22"/>
          <w:szCs w:val="22"/>
        </w:rPr>
        <w:tab/>
      </w:r>
      <w:r>
        <w:rPr>
          <w:rFonts w:ascii="Arial" w:hAnsi="Arial" w:cs="Arial"/>
          <w:sz w:val="22"/>
          <w:szCs w:val="22"/>
        </w:rPr>
        <w:t>email</w:t>
      </w:r>
      <w:r w:rsidRPr="003F6494">
        <w:rPr>
          <w:rFonts w:ascii="Arial" w:hAnsi="Arial" w:cs="Arial"/>
          <w:sz w:val="22"/>
          <w:szCs w:val="22"/>
        </w:rPr>
        <w:t xml:space="preserve">: </w:t>
      </w:r>
    </w:p>
    <w:p w14:paraId="0FC3A7D4" w14:textId="77777777" w:rsidR="00AC58EE" w:rsidRPr="00292A92" w:rsidRDefault="00AC58EE" w:rsidP="00AC58EE">
      <w:pPr>
        <w:pStyle w:val="rove2"/>
        <w:numPr>
          <w:ilvl w:val="0"/>
          <w:numId w:val="0"/>
        </w:numPr>
        <w:ind w:left="709" w:firstLine="371"/>
        <w:rPr>
          <w:rFonts w:ascii="Arial" w:hAnsi="Arial" w:cs="Arial"/>
          <w:sz w:val="22"/>
          <w:szCs w:val="22"/>
        </w:rPr>
      </w:pPr>
      <w:r w:rsidRPr="00292A92">
        <w:rPr>
          <w:rFonts w:ascii="Arial" w:hAnsi="Arial" w:cs="Arial"/>
          <w:sz w:val="22"/>
          <w:szCs w:val="22"/>
        </w:rPr>
        <w:t xml:space="preserve">za kupujícího: </w:t>
      </w:r>
      <w:r>
        <w:rPr>
          <w:rFonts w:ascii="Arial" w:hAnsi="Arial" w:cs="Arial"/>
          <w:sz w:val="22"/>
          <w:szCs w:val="22"/>
        </w:rPr>
        <w:t>Mgr. Renata Petružálková</w:t>
      </w:r>
    </w:p>
    <w:p w14:paraId="600A3420" w14:textId="77777777" w:rsidR="00AC58EE" w:rsidRPr="003F6494" w:rsidRDefault="00AC58EE" w:rsidP="00AC58EE">
      <w:pPr>
        <w:pStyle w:val="rove2"/>
        <w:numPr>
          <w:ilvl w:val="0"/>
          <w:numId w:val="0"/>
        </w:numPr>
        <w:ind w:left="1080"/>
        <w:rPr>
          <w:rFonts w:ascii="Arial" w:hAnsi="Arial" w:cs="Arial"/>
          <w:sz w:val="22"/>
          <w:szCs w:val="22"/>
        </w:rPr>
      </w:pPr>
      <w:proofErr w:type="gramStart"/>
      <w:r w:rsidRPr="00292A92">
        <w:rPr>
          <w:rFonts w:ascii="Arial" w:hAnsi="Arial" w:cs="Arial"/>
          <w:sz w:val="22"/>
          <w:szCs w:val="22"/>
        </w:rPr>
        <w:t>kontakty :</w:t>
      </w:r>
      <w:proofErr w:type="gramEnd"/>
      <w:r w:rsidRPr="00292A92">
        <w:rPr>
          <w:rFonts w:ascii="Arial" w:hAnsi="Arial" w:cs="Arial"/>
          <w:sz w:val="22"/>
          <w:szCs w:val="22"/>
        </w:rPr>
        <w:t xml:space="preserve"> tel</w:t>
      </w:r>
      <w:r>
        <w:rPr>
          <w:rFonts w:ascii="Arial" w:hAnsi="Arial" w:cs="Arial"/>
          <w:sz w:val="22"/>
          <w:szCs w:val="22"/>
        </w:rPr>
        <w:t>.: 702 286 660</w:t>
      </w:r>
      <w:r w:rsidRPr="00292A92">
        <w:rPr>
          <w:rFonts w:ascii="Arial" w:hAnsi="Arial" w:cs="Arial"/>
          <w:sz w:val="22"/>
          <w:szCs w:val="22"/>
        </w:rPr>
        <w:tab/>
        <w:t>email:</w:t>
      </w:r>
      <w:r w:rsidRPr="003F6494">
        <w:rPr>
          <w:rFonts w:ascii="Arial" w:hAnsi="Arial" w:cs="Arial"/>
          <w:sz w:val="22"/>
          <w:szCs w:val="22"/>
        </w:rPr>
        <w:t xml:space="preserve"> </w:t>
      </w:r>
      <w:r>
        <w:rPr>
          <w:rFonts w:ascii="Arial" w:hAnsi="Arial" w:cs="Arial"/>
          <w:sz w:val="22"/>
          <w:szCs w:val="22"/>
        </w:rPr>
        <w:t>petruzalkova@spsstavebni.cz</w:t>
      </w:r>
    </w:p>
    <w:p w14:paraId="4C104488" w14:textId="72BBAB94" w:rsidR="00AC58EE" w:rsidRPr="003F6494" w:rsidRDefault="00AC58EE" w:rsidP="00857ED0">
      <w:pPr>
        <w:pStyle w:val="rove2"/>
        <w:numPr>
          <w:ilvl w:val="0"/>
          <w:numId w:val="0"/>
        </w:numPr>
        <w:rPr>
          <w:rFonts w:ascii="Arial" w:hAnsi="Arial" w:cs="Arial"/>
          <w:sz w:val="22"/>
          <w:szCs w:val="22"/>
        </w:rPr>
      </w:pPr>
    </w:p>
    <w:p w14:paraId="2721EA14" w14:textId="17D1D931"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Smluvní strany si sjednávají, že veškerá oznámení dle této smlouvy, zejména reklamace, upozornění na porušení smlouvy a odstoupení od smlouvy, musí mít písemnou formu a musí být zaslány poštou jako zásilky doporučené a současně také formou elektronickou k rukám kontaktní osoby dle čl. 10 </w:t>
      </w:r>
      <w:r w:rsidR="00670D77">
        <w:rPr>
          <w:rFonts w:ascii="Arial" w:hAnsi="Arial" w:cs="Arial"/>
          <w:sz w:val="22"/>
          <w:szCs w:val="22"/>
        </w:rPr>
        <w:t>a)</w:t>
      </w:r>
      <w:r w:rsidRPr="003F6494">
        <w:rPr>
          <w:rFonts w:ascii="Arial" w:hAnsi="Arial" w:cs="Arial"/>
          <w:sz w:val="22"/>
          <w:szCs w:val="22"/>
        </w:rPr>
        <w:t xml:space="preserve"> této smlouvy.</w:t>
      </w:r>
    </w:p>
    <w:p w14:paraId="5B1DD57C" w14:textId="77777777" w:rsidR="00AC58EE" w:rsidRPr="003F6494" w:rsidRDefault="00AC58EE" w:rsidP="00AC58EE">
      <w:pPr>
        <w:pStyle w:val="rove1"/>
        <w:keepNext/>
        <w:numPr>
          <w:ilvl w:val="0"/>
          <w:numId w:val="4"/>
        </w:numPr>
        <w:ind w:left="357" w:hanging="357"/>
        <w:rPr>
          <w:rFonts w:ascii="Arial" w:hAnsi="Arial" w:cs="Arial"/>
          <w:sz w:val="22"/>
          <w:szCs w:val="22"/>
        </w:rPr>
      </w:pPr>
      <w:r w:rsidRPr="003F6494">
        <w:rPr>
          <w:rFonts w:ascii="Arial" w:hAnsi="Arial" w:cs="Arial"/>
          <w:sz w:val="22"/>
          <w:szCs w:val="22"/>
        </w:rPr>
        <w:t>Ukončení smlouvy odstoupením</w:t>
      </w:r>
    </w:p>
    <w:p w14:paraId="2293D62F"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14:paraId="1C8C7E47"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Smluvní strany výslovně sjednávají, že za podstatné porušení této smlouvy se považuje:</w:t>
      </w:r>
    </w:p>
    <w:p w14:paraId="54D51BEB" w14:textId="197B6404"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 xml:space="preserve">dodání zboží s nevyhovujícími technickými parametry požadovanými prodávajícím dle </w:t>
      </w:r>
      <w:r w:rsidR="0089289D">
        <w:rPr>
          <w:rFonts w:ascii="Arial" w:hAnsi="Arial" w:cs="Arial"/>
          <w:sz w:val="22"/>
          <w:szCs w:val="22"/>
        </w:rPr>
        <w:t xml:space="preserve">bodu 2 g) </w:t>
      </w:r>
      <w:r w:rsidRPr="003F6494">
        <w:rPr>
          <w:rFonts w:ascii="Arial" w:hAnsi="Arial" w:cs="Arial"/>
          <w:sz w:val="22"/>
          <w:szCs w:val="22"/>
        </w:rPr>
        <w:t>této smlouvy</w:t>
      </w:r>
    </w:p>
    <w:p w14:paraId="0E9CF412"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prodlení s termínem dodání delším než 15 dní</w:t>
      </w:r>
    </w:p>
    <w:p w14:paraId="1DB6124D" w14:textId="533423E3"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 xml:space="preserve">opakované prodlení s odstraněním vad </w:t>
      </w:r>
    </w:p>
    <w:p w14:paraId="6CE8D263"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lastRenderedPageBreak/>
        <w:t>prodlení s provedením výměny zboží delším než 30 dní ode dne oznámení neodstranitelné vady anebo vady, která se vyskytla na zboží opakovaně</w:t>
      </w:r>
    </w:p>
    <w:p w14:paraId="3ADC0591"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prodlení s úhradou oprávněně vyúčtované kupní ceny delším než 15 pracovních dní</w:t>
      </w:r>
    </w:p>
    <w:p w14:paraId="25CE7135" w14:textId="77777777" w:rsidR="00AC58EE" w:rsidRPr="003F6494" w:rsidRDefault="00AC58EE" w:rsidP="00AC58EE">
      <w:pPr>
        <w:pStyle w:val="rove2"/>
        <w:numPr>
          <w:ilvl w:val="0"/>
          <w:numId w:val="3"/>
        </w:numPr>
        <w:tabs>
          <w:tab w:val="clear" w:pos="1068"/>
        </w:tabs>
        <w:ind w:left="1080"/>
        <w:rPr>
          <w:rFonts w:ascii="Arial" w:hAnsi="Arial" w:cs="Arial"/>
          <w:sz w:val="22"/>
          <w:szCs w:val="22"/>
        </w:rPr>
      </w:pPr>
      <w:r w:rsidRPr="003F6494">
        <w:rPr>
          <w:rFonts w:ascii="Arial" w:hAnsi="Arial" w:cs="Arial"/>
          <w:sz w:val="22"/>
          <w:szCs w:val="22"/>
        </w:rPr>
        <w:t>zahájení insolvenčního řízení u prodávajícího nebo kupujícího</w:t>
      </w:r>
    </w:p>
    <w:p w14:paraId="7BD9B672" w14:textId="77777777" w:rsidR="00AC58EE" w:rsidRPr="003F6494" w:rsidRDefault="00AC58EE" w:rsidP="00AC58EE">
      <w:pPr>
        <w:pStyle w:val="rove2"/>
        <w:numPr>
          <w:ilvl w:val="0"/>
          <w:numId w:val="0"/>
        </w:numPr>
        <w:ind w:left="709" w:hanging="709"/>
        <w:rPr>
          <w:rFonts w:ascii="Arial" w:hAnsi="Arial" w:cs="Arial"/>
          <w:sz w:val="22"/>
          <w:szCs w:val="22"/>
        </w:rPr>
      </w:pPr>
    </w:p>
    <w:p w14:paraId="6A393C75"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Odstoupením od smlouvy zanikají všechna práva a povinnosti stran ze smlouvy. Odstoupení od smlouvy se však nedotýká nároku na náhradu škody vzniklé porušením smlouvy. </w:t>
      </w:r>
    </w:p>
    <w:p w14:paraId="30D136E3" w14:textId="77777777" w:rsidR="00AC58EE" w:rsidRPr="003F6494" w:rsidRDefault="00AC58EE" w:rsidP="00AC58EE">
      <w:pPr>
        <w:pStyle w:val="rove1"/>
        <w:keepNext/>
        <w:numPr>
          <w:ilvl w:val="0"/>
          <w:numId w:val="4"/>
        </w:numPr>
        <w:ind w:left="357" w:hanging="357"/>
        <w:rPr>
          <w:rFonts w:ascii="Arial" w:hAnsi="Arial" w:cs="Arial"/>
          <w:sz w:val="22"/>
          <w:szCs w:val="22"/>
        </w:rPr>
      </w:pPr>
      <w:r w:rsidRPr="003F6494">
        <w:rPr>
          <w:rFonts w:ascii="Arial" w:hAnsi="Arial" w:cs="Arial"/>
          <w:sz w:val="22"/>
          <w:szCs w:val="22"/>
        </w:rPr>
        <w:t>Smluvní pokuty</w:t>
      </w:r>
    </w:p>
    <w:p w14:paraId="653368E5" w14:textId="09D67898"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 případě prodlení prodávajícího se splněním termínu této smlouvy delším než jeden pracovní den, má kupující nárok na smluvní pokutu ve výši 0,01 % z kupní ceny včetně DPH za každý započatý den.</w:t>
      </w:r>
    </w:p>
    <w:p w14:paraId="004C0F82"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 případě prodlení kupujícího s úhradou řádně vystavené a doručené faktury, zaplatí kupující prodávajícímu smluvní pokutu ve výši 0,01 % z dlužné částky za každý den prodlení.</w:t>
      </w:r>
    </w:p>
    <w:p w14:paraId="00FB9A7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si sjednávají, že ustanoveními o smluvních pokutách nejsou dotčeny jejich nároky na náhrady škody převyšující výši smluvní pokuty.</w:t>
      </w:r>
    </w:p>
    <w:p w14:paraId="4F60749C"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Odpovědnost za škodu</w:t>
      </w:r>
    </w:p>
    <w:p w14:paraId="4266562E" w14:textId="77777777" w:rsidR="00AC58EE" w:rsidRPr="003F6494" w:rsidRDefault="00AC58EE" w:rsidP="00AC58EE">
      <w:pPr>
        <w:pStyle w:val="rove2"/>
        <w:numPr>
          <w:ilvl w:val="1"/>
          <w:numId w:val="4"/>
        </w:numPr>
        <w:spacing w:after="240"/>
        <w:ind w:left="567" w:hanging="567"/>
        <w:rPr>
          <w:rFonts w:ascii="Arial" w:hAnsi="Arial" w:cs="Arial"/>
          <w:sz w:val="22"/>
          <w:szCs w:val="22"/>
        </w:rPr>
      </w:pPr>
      <w:r w:rsidRPr="003F6494">
        <w:rPr>
          <w:rFonts w:ascii="Arial" w:hAnsi="Arial" w:cs="Arial"/>
          <w:sz w:val="22"/>
          <w:szCs w:val="22"/>
        </w:rPr>
        <w:t xml:space="preserve">Pokud porušením povinností prodávajícího, vyplývajících z obecně závazných právních předpisů či z této smlouvy vznikne kupujícímu či třetím osobám v důsledku použití či užívání zboží jakákoliv škoda, odpovídá za ni prodávající, a to bez ohledu na zavinění a bez ohledu na případnou existenci okolností vylučujících odpovědnost ve smyslu ustanovení občanského zákoníku. </w:t>
      </w:r>
    </w:p>
    <w:p w14:paraId="6B050923"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se dohodly na tom, že v případě porušení povinnosti kupujícího zboží převzít a zaplatit, se prodávající vzdává nároku na náhradu škody.</w:t>
      </w:r>
    </w:p>
    <w:p w14:paraId="3B3C692B"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Rozvazovací podmínka smlouvy</w:t>
      </w:r>
    </w:p>
    <w:p w14:paraId="179B6E5D"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V případě, že kupující nezíská předpokládané finanční prostředky k úhradě kupní ceny z důvodů, které nemohl ovlivnit nebo které nezavinil, zejména proto, že tyto finanční prostředky předpokládal získat z dotačních programů a poskytovatel dotace mu je nepřidělil, ruší se tato smlouva od počátku. </w:t>
      </w:r>
    </w:p>
    <w:p w14:paraId="40E5B429" w14:textId="77777777" w:rsidR="00AC58EE" w:rsidRPr="001E4DAE"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Kupující se zavazuje prodávajícímu písemně oznámit naplnění rozvazovací podmínky této smlouvy. </w:t>
      </w:r>
    </w:p>
    <w:p w14:paraId="473D6295" w14:textId="77777777" w:rsidR="00AC58EE" w:rsidRPr="003F6494" w:rsidRDefault="00AC58EE" w:rsidP="00AC58EE">
      <w:pPr>
        <w:pStyle w:val="rove1"/>
        <w:numPr>
          <w:ilvl w:val="0"/>
          <w:numId w:val="4"/>
        </w:numPr>
        <w:ind w:left="709" w:hanging="709"/>
        <w:rPr>
          <w:rFonts w:ascii="Arial" w:hAnsi="Arial" w:cs="Arial"/>
          <w:sz w:val="22"/>
          <w:szCs w:val="22"/>
        </w:rPr>
      </w:pPr>
      <w:r w:rsidRPr="003F6494">
        <w:rPr>
          <w:rFonts w:ascii="Arial" w:hAnsi="Arial" w:cs="Arial"/>
          <w:sz w:val="22"/>
          <w:szCs w:val="22"/>
        </w:rPr>
        <w:t>Závěrečná ustanovení</w:t>
      </w:r>
    </w:p>
    <w:p w14:paraId="18FBD83B" w14:textId="77777777" w:rsidR="00AC58EE" w:rsidRPr="003F6494" w:rsidRDefault="00AC58EE" w:rsidP="00AC58EE">
      <w:pPr>
        <w:pStyle w:val="rove2"/>
        <w:numPr>
          <w:ilvl w:val="1"/>
          <w:numId w:val="4"/>
        </w:numPr>
        <w:ind w:left="709" w:hanging="709"/>
        <w:rPr>
          <w:rFonts w:ascii="Arial" w:hAnsi="Arial" w:cs="Arial"/>
          <w:sz w:val="22"/>
          <w:szCs w:val="22"/>
        </w:rPr>
      </w:pPr>
      <w:r w:rsidRPr="003F6494">
        <w:rPr>
          <w:rFonts w:ascii="Arial" w:hAnsi="Arial" w:cs="Arial"/>
          <w:sz w:val="22"/>
          <w:szCs w:val="22"/>
        </w:rPr>
        <w:t>Smlouva se řídí právním řádem ČR, zejména občanským zákoníkem, v platném znění.</w:t>
      </w:r>
    </w:p>
    <w:p w14:paraId="10A30AB5" w14:textId="77777777" w:rsidR="00AC58EE" w:rsidRPr="003F6494" w:rsidRDefault="00AC58EE" w:rsidP="00AC58EE">
      <w:pPr>
        <w:pStyle w:val="rove2"/>
        <w:numPr>
          <w:ilvl w:val="1"/>
          <w:numId w:val="4"/>
        </w:numPr>
        <w:spacing w:after="0"/>
        <w:ind w:left="709" w:hanging="709"/>
        <w:rPr>
          <w:rFonts w:ascii="Arial" w:hAnsi="Arial" w:cs="Arial"/>
          <w:sz w:val="22"/>
          <w:szCs w:val="22"/>
        </w:rPr>
      </w:pPr>
      <w:r w:rsidRPr="003F6494">
        <w:rPr>
          <w:rFonts w:ascii="Arial" w:hAnsi="Arial" w:cs="Arial"/>
          <w:sz w:val="22"/>
          <w:szCs w:val="22"/>
        </w:rPr>
        <w:t>Prodávající bere na vědomí, že kupující má povinnost tuto smlouvu zveřejnit a veškeré náležitosti v souladu se zákonem o veřejných zakázkách, v platném znění. Prodávající</w:t>
      </w:r>
    </w:p>
    <w:p w14:paraId="59DE68DD" w14:textId="77777777" w:rsidR="00AC58EE" w:rsidRPr="003F6494" w:rsidRDefault="00AC58EE" w:rsidP="00AC58EE">
      <w:pPr>
        <w:pStyle w:val="rove2"/>
        <w:numPr>
          <w:ilvl w:val="0"/>
          <w:numId w:val="0"/>
        </w:numPr>
        <w:spacing w:after="0"/>
        <w:rPr>
          <w:rFonts w:ascii="Arial" w:hAnsi="Arial" w:cs="Arial"/>
          <w:sz w:val="22"/>
          <w:szCs w:val="22"/>
        </w:rPr>
      </w:pPr>
      <w:r w:rsidRPr="003F6494">
        <w:rPr>
          <w:rFonts w:ascii="Arial" w:hAnsi="Arial" w:cs="Arial"/>
          <w:sz w:val="22"/>
          <w:szCs w:val="22"/>
        </w:rPr>
        <w:t xml:space="preserve">            souhlasí s tím, že tato smlouva a veškeré náležitosti budou veřejně přístupné.  </w:t>
      </w:r>
    </w:p>
    <w:p w14:paraId="4469DF72" w14:textId="77777777" w:rsidR="00AC58EE" w:rsidRPr="003F6494" w:rsidRDefault="00AC58EE" w:rsidP="00AC58EE">
      <w:pPr>
        <w:pStyle w:val="rove2"/>
        <w:numPr>
          <w:ilvl w:val="0"/>
          <w:numId w:val="0"/>
        </w:numPr>
        <w:spacing w:after="0"/>
        <w:rPr>
          <w:rFonts w:ascii="Arial" w:hAnsi="Arial" w:cs="Arial"/>
          <w:sz w:val="22"/>
          <w:szCs w:val="22"/>
        </w:rPr>
      </w:pPr>
    </w:p>
    <w:p w14:paraId="2CADE73D"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lastRenderedPageBreak/>
        <w:t>Tuto smlouvu lze měnit či doplňovat pouze písemnými dodatky, očíslovanými a podepsanými oběma stranami. Všechny v této smlouvě uvedené přílohy jsou její nedílnou součástí.</w:t>
      </w:r>
    </w:p>
    <w:p w14:paraId="268CEC4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Nastanou-li u některé ze stran okolnosti bránící řádnému plnění této smlouvy, je povinna to bez zbytečného odkladu oznámit druhé straně.</w:t>
      </w:r>
    </w:p>
    <w:p w14:paraId="0751F0FC"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Tato smlouva je vyhotovena ve 2 vyhotoveních v jazyce českém. Každá ze stran obdrží jedno vyhotovení. Každé vyhotovení má váhu originálu.</w:t>
      </w:r>
    </w:p>
    <w:p w14:paraId="6D96B11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Veškeré dohody učiněné před podpisem této smlouvy a v jejím obsahu nezahrnuté, pozbývají dnem podpisu smlouvy platnosti bez ohledu na funkční postavení osob, které předsmluvní ujednání učinily.</w:t>
      </w:r>
    </w:p>
    <w:p w14:paraId="49139186"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14:paraId="0EC28BF0"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87F29E3" w14:textId="77777777" w:rsidR="00AC58EE" w:rsidRPr="003F6494" w:rsidRDefault="00AC58EE" w:rsidP="00AC58EE">
      <w:pPr>
        <w:pStyle w:val="rove2"/>
        <w:numPr>
          <w:ilvl w:val="1"/>
          <w:numId w:val="4"/>
        </w:numPr>
        <w:ind w:left="567" w:hanging="567"/>
        <w:rPr>
          <w:rFonts w:ascii="Arial" w:hAnsi="Arial" w:cs="Arial"/>
          <w:sz w:val="22"/>
          <w:szCs w:val="22"/>
        </w:rPr>
      </w:pPr>
      <w:r w:rsidRPr="003F6494">
        <w:rPr>
          <w:rFonts w:ascii="Arial" w:hAnsi="Arial" w:cs="Arial"/>
          <w:sz w:val="22"/>
          <w:szCs w:val="22"/>
        </w:rPr>
        <w:t>Součástí této smlouvy je nabídka prodávajícího učiněná v zadávacím řízení pro zadání veřejné zakázky.</w:t>
      </w:r>
    </w:p>
    <w:p w14:paraId="2176D00B" w14:textId="77777777" w:rsidR="00AC58EE" w:rsidRPr="003F6494" w:rsidRDefault="00AC58EE" w:rsidP="00AC58EE">
      <w:pPr>
        <w:pStyle w:val="rove2"/>
        <w:numPr>
          <w:ilvl w:val="1"/>
          <w:numId w:val="4"/>
        </w:numPr>
        <w:spacing w:after="100" w:afterAutospacing="1"/>
        <w:ind w:left="567" w:hanging="567"/>
        <w:rPr>
          <w:rFonts w:ascii="Arial" w:hAnsi="Arial" w:cs="Arial"/>
          <w:snapToGrid w:val="0"/>
          <w:sz w:val="22"/>
          <w:szCs w:val="22"/>
        </w:rPr>
      </w:pPr>
      <w:r w:rsidRPr="003F6494">
        <w:rPr>
          <w:rFonts w:ascii="Arial" w:hAnsi="Arial" w:cs="Arial"/>
          <w:snapToGrid w:val="0"/>
          <w:sz w:val="22"/>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66180305" w14:textId="77777777" w:rsidR="00AC58EE" w:rsidRPr="003F6494" w:rsidRDefault="00AC58EE" w:rsidP="00AC58EE">
      <w:pPr>
        <w:numPr>
          <w:ilvl w:val="0"/>
          <w:numId w:val="4"/>
        </w:numPr>
        <w:spacing w:after="100" w:afterAutospacing="1"/>
        <w:rPr>
          <w:rFonts w:ascii="Arial" w:hAnsi="Arial" w:cs="Arial"/>
          <w:snapToGrid w:val="0"/>
        </w:rPr>
      </w:pPr>
      <w:r w:rsidRPr="003F6494">
        <w:rPr>
          <w:rFonts w:ascii="Arial" w:hAnsi="Arial" w:cs="Arial"/>
          <w:snapToGrid w:val="0"/>
        </w:rPr>
        <w:t>Smluvní strany prohlašují, že žádná část smlouvy nenaplňuje znaky obchodního tajemství podle § 504 zákona č. 89/2012 Sb., občanský zákoník.</w:t>
      </w:r>
    </w:p>
    <w:p w14:paraId="4238CC87" w14:textId="77777777" w:rsidR="00AC58EE" w:rsidRDefault="00AC58EE" w:rsidP="00AC58EE">
      <w:pPr>
        <w:numPr>
          <w:ilvl w:val="0"/>
          <w:numId w:val="4"/>
        </w:numPr>
        <w:spacing w:after="100" w:afterAutospacing="1"/>
        <w:rPr>
          <w:rFonts w:ascii="Arial" w:hAnsi="Arial" w:cs="Arial"/>
          <w:snapToGrid w:val="0"/>
        </w:rPr>
      </w:pPr>
      <w:r w:rsidRPr="003F6494">
        <w:rPr>
          <w:rFonts w:ascii="Arial" w:hAnsi="Arial" w:cs="Arial"/>
          <w:snapToGrid w:val="0"/>
        </w:rPr>
        <w:t>Smluvní strany souhlasí se zpracováním svých ve smlouvě uvedených osobních údajů na dobu neurčitou a osobní údaje poskytují dobrovolně.</w:t>
      </w:r>
    </w:p>
    <w:p w14:paraId="180B3E99" w14:textId="77777777" w:rsidR="00AC58EE" w:rsidRPr="003F6494" w:rsidRDefault="00AC58EE" w:rsidP="00AC58EE">
      <w:pPr>
        <w:spacing w:after="100" w:afterAutospacing="1"/>
        <w:ind w:left="360" w:firstLine="0"/>
        <w:rPr>
          <w:rFonts w:ascii="Arial" w:hAnsi="Arial" w:cs="Arial"/>
          <w:snapToGrid w:val="0"/>
        </w:rPr>
      </w:pPr>
    </w:p>
    <w:tbl>
      <w:tblPr>
        <w:tblW w:w="0" w:type="auto"/>
        <w:jc w:val="center"/>
        <w:tblCellMar>
          <w:left w:w="70" w:type="dxa"/>
          <w:right w:w="70" w:type="dxa"/>
        </w:tblCellMar>
        <w:tblLook w:val="0000" w:firstRow="0" w:lastRow="0" w:firstColumn="0" w:lastColumn="0" w:noHBand="0" w:noVBand="0"/>
      </w:tblPr>
      <w:tblGrid>
        <w:gridCol w:w="4090"/>
        <w:gridCol w:w="862"/>
        <w:gridCol w:w="4120"/>
      </w:tblGrid>
      <w:tr w:rsidR="00AC58EE" w:rsidRPr="003F6494" w14:paraId="3C5C30BC" w14:textId="77777777" w:rsidTr="0053698A">
        <w:trPr>
          <w:jc w:val="center"/>
        </w:trPr>
        <w:tc>
          <w:tcPr>
            <w:tcW w:w="4390" w:type="dxa"/>
          </w:tcPr>
          <w:p w14:paraId="55B83061" w14:textId="77777777" w:rsidR="00AC58EE" w:rsidRDefault="00AC58EE" w:rsidP="0053698A">
            <w:pPr>
              <w:rPr>
                <w:rFonts w:ascii="Arial" w:hAnsi="Arial" w:cs="Arial"/>
              </w:rPr>
            </w:pPr>
            <w:r w:rsidRPr="003F6494">
              <w:rPr>
                <w:rFonts w:ascii="Arial" w:hAnsi="Arial" w:cs="Arial"/>
              </w:rPr>
              <w:t xml:space="preserve">V </w:t>
            </w:r>
          </w:p>
          <w:p w14:paraId="026D281C" w14:textId="77777777" w:rsidR="008B7CEB" w:rsidRPr="003F6494" w:rsidRDefault="008B7CEB" w:rsidP="0053698A">
            <w:pPr>
              <w:rPr>
                <w:rFonts w:ascii="Arial" w:hAnsi="Arial" w:cs="Arial"/>
              </w:rPr>
            </w:pPr>
          </w:p>
        </w:tc>
        <w:tc>
          <w:tcPr>
            <w:tcW w:w="966" w:type="dxa"/>
          </w:tcPr>
          <w:p w14:paraId="30A87A50" w14:textId="77777777" w:rsidR="00AC58EE" w:rsidRPr="003F6494" w:rsidRDefault="00AC58EE" w:rsidP="0053698A">
            <w:pPr>
              <w:rPr>
                <w:rFonts w:ascii="Arial" w:hAnsi="Arial" w:cs="Arial"/>
              </w:rPr>
            </w:pPr>
          </w:p>
        </w:tc>
        <w:tc>
          <w:tcPr>
            <w:tcW w:w="4416" w:type="dxa"/>
          </w:tcPr>
          <w:p w14:paraId="4A69151F" w14:textId="77777777" w:rsidR="00AC58EE" w:rsidRPr="003F6494" w:rsidRDefault="00AC58EE" w:rsidP="0053698A">
            <w:pPr>
              <w:rPr>
                <w:rFonts w:ascii="Arial" w:hAnsi="Arial" w:cs="Arial"/>
              </w:rPr>
            </w:pPr>
            <w:r w:rsidRPr="003F6494">
              <w:rPr>
                <w:rFonts w:ascii="Arial" w:hAnsi="Arial" w:cs="Arial"/>
              </w:rPr>
              <w:t xml:space="preserve">V Rybitví dne </w:t>
            </w:r>
          </w:p>
        </w:tc>
      </w:tr>
      <w:tr w:rsidR="00AC58EE" w:rsidRPr="003F6494" w14:paraId="0C67ED14" w14:textId="77777777" w:rsidTr="0053698A">
        <w:trPr>
          <w:jc w:val="center"/>
        </w:trPr>
        <w:tc>
          <w:tcPr>
            <w:tcW w:w="4390" w:type="dxa"/>
          </w:tcPr>
          <w:p w14:paraId="37C67A68" w14:textId="77777777" w:rsidR="00AC58EE" w:rsidRPr="003F6494" w:rsidRDefault="00AC58EE" w:rsidP="0053698A">
            <w:pPr>
              <w:rPr>
                <w:rFonts w:ascii="Arial" w:hAnsi="Arial" w:cs="Arial"/>
              </w:rPr>
            </w:pPr>
            <w:r w:rsidRPr="003F6494">
              <w:rPr>
                <w:rFonts w:ascii="Arial" w:hAnsi="Arial" w:cs="Arial"/>
              </w:rPr>
              <w:t>Prodávající:</w:t>
            </w:r>
          </w:p>
          <w:p w14:paraId="5452C704" w14:textId="77777777" w:rsidR="00AC58EE" w:rsidRPr="003F6494" w:rsidRDefault="00AC58EE" w:rsidP="0053698A">
            <w:pPr>
              <w:rPr>
                <w:rFonts w:ascii="Arial" w:hAnsi="Arial" w:cs="Arial"/>
              </w:rPr>
            </w:pPr>
          </w:p>
          <w:p w14:paraId="06A9B920" w14:textId="77777777" w:rsidR="00AC58EE" w:rsidRPr="003F6494" w:rsidRDefault="00AC58EE" w:rsidP="0053698A">
            <w:pPr>
              <w:rPr>
                <w:rFonts w:ascii="Arial" w:hAnsi="Arial" w:cs="Arial"/>
              </w:rPr>
            </w:pPr>
          </w:p>
        </w:tc>
        <w:tc>
          <w:tcPr>
            <w:tcW w:w="966" w:type="dxa"/>
          </w:tcPr>
          <w:p w14:paraId="382FBDD8" w14:textId="77777777" w:rsidR="00AC58EE" w:rsidRPr="003F6494" w:rsidRDefault="00AC58EE" w:rsidP="0053698A">
            <w:pPr>
              <w:rPr>
                <w:rFonts w:ascii="Arial" w:hAnsi="Arial" w:cs="Arial"/>
              </w:rPr>
            </w:pPr>
          </w:p>
        </w:tc>
        <w:tc>
          <w:tcPr>
            <w:tcW w:w="4416" w:type="dxa"/>
          </w:tcPr>
          <w:p w14:paraId="1A92CA4F" w14:textId="77777777" w:rsidR="00AC58EE" w:rsidRPr="003F6494" w:rsidRDefault="00AC58EE" w:rsidP="0053698A">
            <w:pPr>
              <w:rPr>
                <w:rFonts w:ascii="Arial" w:hAnsi="Arial" w:cs="Arial"/>
              </w:rPr>
            </w:pPr>
            <w:r w:rsidRPr="003F6494">
              <w:rPr>
                <w:rFonts w:ascii="Arial" w:hAnsi="Arial" w:cs="Arial"/>
              </w:rPr>
              <w:t xml:space="preserve"> Kupující:</w:t>
            </w:r>
          </w:p>
        </w:tc>
      </w:tr>
      <w:tr w:rsidR="00AC58EE" w:rsidRPr="003F6494" w14:paraId="34DC52DD" w14:textId="77777777" w:rsidTr="0053698A">
        <w:trPr>
          <w:jc w:val="center"/>
        </w:trPr>
        <w:tc>
          <w:tcPr>
            <w:tcW w:w="4390" w:type="dxa"/>
            <w:tcBorders>
              <w:bottom w:val="dashed" w:sz="4" w:space="0" w:color="auto"/>
            </w:tcBorders>
          </w:tcPr>
          <w:p w14:paraId="09FECA79" w14:textId="77777777" w:rsidR="00AC58EE" w:rsidRPr="003F6494" w:rsidRDefault="00AC58EE" w:rsidP="0053698A">
            <w:pPr>
              <w:rPr>
                <w:rFonts w:ascii="Arial" w:hAnsi="Arial" w:cs="Arial"/>
              </w:rPr>
            </w:pPr>
          </w:p>
        </w:tc>
        <w:tc>
          <w:tcPr>
            <w:tcW w:w="966" w:type="dxa"/>
          </w:tcPr>
          <w:p w14:paraId="0EAA2BE6" w14:textId="77777777" w:rsidR="00AC58EE" w:rsidRPr="003F6494" w:rsidRDefault="00AC58EE" w:rsidP="0053698A">
            <w:pPr>
              <w:rPr>
                <w:rFonts w:ascii="Arial" w:hAnsi="Arial" w:cs="Arial"/>
              </w:rPr>
            </w:pPr>
          </w:p>
        </w:tc>
        <w:tc>
          <w:tcPr>
            <w:tcW w:w="4416" w:type="dxa"/>
            <w:tcBorders>
              <w:bottom w:val="dashed" w:sz="4" w:space="0" w:color="auto"/>
            </w:tcBorders>
          </w:tcPr>
          <w:p w14:paraId="3162C2EA" w14:textId="77777777" w:rsidR="00AC58EE" w:rsidRPr="003F6494" w:rsidRDefault="00AC58EE" w:rsidP="0053698A">
            <w:pPr>
              <w:rPr>
                <w:rFonts w:ascii="Arial" w:hAnsi="Arial" w:cs="Arial"/>
              </w:rPr>
            </w:pPr>
          </w:p>
        </w:tc>
      </w:tr>
    </w:tbl>
    <w:p w14:paraId="20323BE0" w14:textId="77777777" w:rsidR="008B7CEB" w:rsidRDefault="00AC58EE" w:rsidP="00AC58EE">
      <w:pPr>
        <w:pStyle w:val="rove2"/>
        <w:numPr>
          <w:ilvl w:val="0"/>
          <w:numId w:val="0"/>
        </w:numPr>
        <w:spacing w:after="0"/>
        <w:rPr>
          <w:rFonts w:ascii="Arial" w:hAnsi="Arial" w:cs="Arial"/>
          <w:sz w:val="22"/>
          <w:szCs w:val="22"/>
        </w:rPr>
      </w:pPr>
      <w:r w:rsidRPr="003F6494">
        <w:rPr>
          <w:rFonts w:ascii="Arial" w:hAnsi="Arial" w:cs="Arial"/>
          <w:sz w:val="22"/>
          <w:szCs w:val="22"/>
        </w:rPr>
        <w:tab/>
      </w:r>
      <w:r w:rsidRPr="003F6494">
        <w:rPr>
          <w:rFonts w:ascii="Arial" w:hAnsi="Arial" w:cs="Arial"/>
          <w:sz w:val="22"/>
          <w:szCs w:val="22"/>
        </w:rPr>
        <w:tab/>
      </w:r>
      <w:r w:rsidRPr="003F6494">
        <w:rPr>
          <w:rFonts w:ascii="Arial" w:hAnsi="Arial" w:cs="Arial"/>
          <w:sz w:val="22"/>
          <w:szCs w:val="22"/>
        </w:rPr>
        <w:tab/>
        <w:t xml:space="preserve">                     </w:t>
      </w:r>
      <w:r>
        <w:rPr>
          <w:rFonts w:ascii="Arial" w:hAnsi="Arial" w:cs="Arial"/>
          <w:sz w:val="22"/>
          <w:szCs w:val="22"/>
        </w:rPr>
        <w:t xml:space="preserve">                      </w:t>
      </w:r>
      <w:r w:rsidRPr="003F6494">
        <w:rPr>
          <w:rFonts w:ascii="Arial" w:hAnsi="Arial" w:cs="Arial"/>
          <w:sz w:val="22"/>
          <w:szCs w:val="22"/>
        </w:rPr>
        <w:t xml:space="preserve">             Mgr. Renata Petružálková</w:t>
      </w:r>
    </w:p>
    <w:p w14:paraId="0363C98C" w14:textId="54C4CD5D" w:rsidR="00AC58EE" w:rsidRPr="003F6494" w:rsidRDefault="008B7CEB" w:rsidP="00AC58EE">
      <w:pPr>
        <w:pStyle w:val="rove2"/>
        <w:numPr>
          <w:ilvl w:val="0"/>
          <w:numId w:val="0"/>
        </w:numPr>
        <w:spacing w:after="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Ředitelka školy</w:t>
      </w:r>
      <w:r w:rsidR="00AC58EE" w:rsidRPr="003F6494">
        <w:rPr>
          <w:rFonts w:ascii="Arial" w:hAnsi="Arial" w:cs="Arial"/>
          <w:sz w:val="22"/>
          <w:szCs w:val="22"/>
        </w:rPr>
        <w:tab/>
      </w:r>
    </w:p>
    <w:p w14:paraId="2637AA7F" w14:textId="77777777" w:rsidR="00AC58EE" w:rsidRDefault="00AC58EE" w:rsidP="00AC58EE">
      <w:pPr>
        <w:pStyle w:val="Nadpis1"/>
        <w:spacing w:before="0" w:after="0"/>
        <w:rPr>
          <w:rFonts w:ascii="Arial" w:hAnsi="Arial" w:cs="Arial"/>
          <w:b/>
          <w:sz w:val="22"/>
          <w:szCs w:val="22"/>
        </w:rPr>
      </w:pPr>
    </w:p>
    <w:p w14:paraId="61FB27C6" w14:textId="77777777" w:rsidR="00627716" w:rsidRDefault="00627716"/>
    <w:sectPr w:rsidR="0062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1057"/>
    <w:multiLevelType w:val="multilevel"/>
    <w:tmpl w:val="630083F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502" w:hanging="360"/>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33155C0C"/>
    <w:multiLevelType w:val="hybridMultilevel"/>
    <w:tmpl w:val="E3B89468"/>
    <w:lvl w:ilvl="0" w:tplc="4C2EF1E0">
      <w:start w:val="1"/>
      <w:numFmt w:val="bullet"/>
      <w:pStyle w:val="rove1"/>
      <w:lvlText w:val=""/>
      <w:lvlJc w:val="left"/>
      <w:pPr>
        <w:ind w:left="600" w:hanging="360"/>
      </w:pPr>
      <w:rPr>
        <w:rFonts w:ascii="Wingdings" w:eastAsia="Times New Roman" w:hAnsi="Wingdings" w:cs="Wingdings" w:hint="default"/>
        <w:color w:val="000000"/>
        <w:sz w:val="14"/>
      </w:rPr>
    </w:lvl>
    <w:lvl w:ilvl="1" w:tplc="04050003" w:tentative="1">
      <w:start w:val="1"/>
      <w:numFmt w:val="bullet"/>
      <w:pStyle w:val="rove2"/>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 w15:restartNumberingAfterBreak="0">
    <w:nsid w:val="66866C89"/>
    <w:multiLevelType w:val="multilevel"/>
    <w:tmpl w:val="F336F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num w:numId="1" w16cid:durableId="1589918982">
    <w:abstractNumId w:val="1"/>
  </w:num>
  <w:num w:numId="2" w16cid:durableId="1559322149">
    <w:abstractNumId w:val="2"/>
  </w:num>
  <w:num w:numId="3" w16cid:durableId="366175185">
    <w:abstractNumId w:val="3"/>
  </w:num>
  <w:num w:numId="4" w16cid:durableId="47136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EE"/>
    <w:rsid w:val="000324E8"/>
    <w:rsid w:val="000C39E1"/>
    <w:rsid w:val="000D6906"/>
    <w:rsid w:val="001018C7"/>
    <w:rsid w:val="001B6F82"/>
    <w:rsid w:val="0029278C"/>
    <w:rsid w:val="003146CF"/>
    <w:rsid w:val="00327DDD"/>
    <w:rsid w:val="00333ED3"/>
    <w:rsid w:val="00352615"/>
    <w:rsid w:val="00407A74"/>
    <w:rsid w:val="0047473B"/>
    <w:rsid w:val="004C0543"/>
    <w:rsid w:val="0053736A"/>
    <w:rsid w:val="00565B0B"/>
    <w:rsid w:val="0057004D"/>
    <w:rsid w:val="00627716"/>
    <w:rsid w:val="00670D77"/>
    <w:rsid w:val="00672A4A"/>
    <w:rsid w:val="006E0BDD"/>
    <w:rsid w:val="007C1226"/>
    <w:rsid w:val="008268DF"/>
    <w:rsid w:val="00857ED0"/>
    <w:rsid w:val="0089289D"/>
    <w:rsid w:val="008A491C"/>
    <w:rsid w:val="008B624D"/>
    <w:rsid w:val="008B7CEB"/>
    <w:rsid w:val="009C0D74"/>
    <w:rsid w:val="00AA3152"/>
    <w:rsid w:val="00AC58EE"/>
    <w:rsid w:val="00AD6DE1"/>
    <w:rsid w:val="00B874E9"/>
    <w:rsid w:val="00CD5341"/>
    <w:rsid w:val="00CE3FD4"/>
    <w:rsid w:val="00CF7785"/>
    <w:rsid w:val="00D4742D"/>
    <w:rsid w:val="00D63596"/>
    <w:rsid w:val="00DB4096"/>
    <w:rsid w:val="00DE0264"/>
    <w:rsid w:val="00E6382F"/>
    <w:rsid w:val="00F1251F"/>
    <w:rsid w:val="00F57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5D88"/>
  <w15:chartTrackingRefBased/>
  <w15:docId w15:val="{19C06DCB-F5BB-4854-AC73-8B0D56AB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58EE"/>
    <w:pPr>
      <w:spacing w:after="0" w:line="240" w:lineRule="auto"/>
      <w:ind w:left="1077" w:hanging="357"/>
      <w:jc w:val="both"/>
    </w:pPr>
    <w:rPr>
      <w:rFonts w:ascii="Calibri" w:eastAsia="Times New Roman" w:hAnsi="Calibri" w:cs="Times New Roman"/>
      <w:kern w:val="0"/>
      <w:lang w:eastAsia="cs-CZ"/>
      <w14:ligatures w14:val="none"/>
    </w:rPr>
  </w:style>
  <w:style w:type="paragraph" w:styleId="Nadpis1">
    <w:name w:val="heading 1"/>
    <w:basedOn w:val="Normln"/>
    <w:next w:val="Normln"/>
    <w:link w:val="Nadpis1Char"/>
    <w:qFormat/>
    <w:rsid w:val="00AC5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C5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C58E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C58E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C58E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C58E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58E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58E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58E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8E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C58E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C58E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C58E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C58E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C58E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58E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58E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58EE"/>
    <w:rPr>
      <w:rFonts w:eastAsiaTheme="majorEastAsia" w:cstheme="majorBidi"/>
      <w:color w:val="272727" w:themeColor="text1" w:themeTint="D8"/>
    </w:rPr>
  </w:style>
  <w:style w:type="paragraph" w:styleId="Nzev">
    <w:name w:val="Title"/>
    <w:basedOn w:val="Normln"/>
    <w:next w:val="Normln"/>
    <w:link w:val="NzevChar"/>
    <w:uiPriority w:val="10"/>
    <w:qFormat/>
    <w:rsid w:val="00AC58E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58E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58EE"/>
    <w:pPr>
      <w:numPr>
        <w:ilvl w:val="1"/>
      </w:numPr>
      <w:ind w:left="1077" w:hanging="357"/>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58E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58EE"/>
    <w:pPr>
      <w:spacing w:before="160"/>
      <w:jc w:val="center"/>
    </w:pPr>
    <w:rPr>
      <w:i/>
      <w:iCs/>
      <w:color w:val="404040" w:themeColor="text1" w:themeTint="BF"/>
    </w:rPr>
  </w:style>
  <w:style w:type="character" w:customStyle="1" w:styleId="CittChar">
    <w:name w:val="Citát Char"/>
    <w:basedOn w:val="Standardnpsmoodstavce"/>
    <w:link w:val="Citt"/>
    <w:uiPriority w:val="29"/>
    <w:rsid w:val="00AC58EE"/>
    <w:rPr>
      <w:i/>
      <w:iCs/>
      <w:color w:val="404040" w:themeColor="text1" w:themeTint="BF"/>
    </w:rPr>
  </w:style>
  <w:style w:type="paragraph" w:styleId="Odstavecseseznamem">
    <w:name w:val="List Paragraph"/>
    <w:basedOn w:val="Normln"/>
    <w:uiPriority w:val="34"/>
    <w:qFormat/>
    <w:rsid w:val="00AC58EE"/>
    <w:pPr>
      <w:ind w:left="720"/>
      <w:contextualSpacing/>
    </w:pPr>
  </w:style>
  <w:style w:type="character" w:styleId="Zdraznnintenzivn">
    <w:name w:val="Intense Emphasis"/>
    <w:basedOn w:val="Standardnpsmoodstavce"/>
    <w:uiPriority w:val="21"/>
    <w:qFormat/>
    <w:rsid w:val="00AC58EE"/>
    <w:rPr>
      <w:i/>
      <w:iCs/>
      <w:color w:val="0F4761" w:themeColor="accent1" w:themeShade="BF"/>
    </w:rPr>
  </w:style>
  <w:style w:type="paragraph" w:styleId="Vrazncitt">
    <w:name w:val="Intense Quote"/>
    <w:basedOn w:val="Normln"/>
    <w:next w:val="Normln"/>
    <w:link w:val="VrazncittChar"/>
    <w:uiPriority w:val="30"/>
    <w:qFormat/>
    <w:rsid w:val="00AC5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C58EE"/>
    <w:rPr>
      <w:i/>
      <w:iCs/>
      <w:color w:val="0F4761" w:themeColor="accent1" w:themeShade="BF"/>
    </w:rPr>
  </w:style>
  <w:style w:type="character" w:styleId="Odkazintenzivn">
    <w:name w:val="Intense Reference"/>
    <w:basedOn w:val="Standardnpsmoodstavce"/>
    <w:uiPriority w:val="32"/>
    <w:qFormat/>
    <w:rsid w:val="00AC58EE"/>
    <w:rPr>
      <w:b/>
      <w:bCs/>
      <w:smallCaps/>
      <w:color w:val="0F4761" w:themeColor="accent1" w:themeShade="BF"/>
      <w:spacing w:val="5"/>
    </w:rPr>
  </w:style>
  <w:style w:type="paragraph" w:customStyle="1" w:styleId="rove1">
    <w:name w:val="úroveň 1"/>
    <w:basedOn w:val="Normln"/>
    <w:next w:val="rove2"/>
    <w:rsid w:val="00AC58EE"/>
    <w:pPr>
      <w:numPr>
        <w:numId w:val="1"/>
      </w:numPr>
      <w:spacing w:before="480" w:after="240"/>
      <w:jc w:val="left"/>
    </w:pPr>
    <w:rPr>
      <w:rFonts w:ascii="Times New Roman" w:hAnsi="Times New Roman"/>
      <w:b/>
      <w:bCs/>
      <w:sz w:val="24"/>
      <w:szCs w:val="24"/>
    </w:rPr>
  </w:style>
  <w:style w:type="paragraph" w:customStyle="1" w:styleId="rove2">
    <w:name w:val="úroveň 2"/>
    <w:basedOn w:val="Normln"/>
    <w:rsid w:val="00AC58EE"/>
    <w:pPr>
      <w:numPr>
        <w:ilvl w:val="1"/>
        <w:numId w:val="1"/>
      </w:numPr>
      <w:spacing w:after="1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307">
      <w:bodyDiv w:val="1"/>
      <w:marLeft w:val="0"/>
      <w:marRight w:val="0"/>
      <w:marTop w:val="0"/>
      <w:marBottom w:val="0"/>
      <w:divBdr>
        <w:top w:val="none" w:sz="0" w:space="0" w:color="auto"/>
        <w:left w:val="none" w:sz="0" w:space="0" w:color="auto"/>
        <w:bottom w:val="none" w:sz="0" w:space="0" w:color="auto"/>
        <w:right w:val="none" w:sz="0" w:space="0" w:color="auto"/>
      </w:divBdr>
    </w:div>
    <w:div w:id="31078721">
      <w:bodyDiv w:val="1"/>
      <w:marLeft w:val="0"/>
      <w:marRight w:val="0"/>
      <w:marTop w:val="0"/>
      <w:marBottom w:val="0"/>
      <w:divBdr>
        <w:top w:val="none" w:sz="0" w:space="0" w:color="auto"/>
        <w:left w:val="none" w:sz="0" w:space="0" w:color="auto"/>
        <w:bottom w:val="none" w:sz="0" w:space="0" w:color="auto"/>
        <w:right w:val="none" w:sz="0" w:space="0" w:color="auto"/>
      </w:divBdr>
    </w:div>
    <w:div w:id="264850398">
      <w:bodyDiv w:val="1"/>
      <w:marLeft w:val="0"/>
      <w:marRight w:val="0"/>
      <w:marTop w:val="0"/>
      <w:marBottom w:val="0"/>
      <w:divBdr>
        <w:top w:val="none" w:sz="0" w:space="0" w:color="auto"/>
        <w:left w:val="none" w:sz="0" w:space="0" w:color="auto"/>
        <w:bottom w:val="none" w:sz="0" w:space="0" w:color="auto"/>
        <w:right w:val="none" w:sz="0" w:space="0" w:color="auto"/>
      </w:divBdr>
    </w:div>
    <w:div w:id="801072432">
      <w:bodyDiv w:val="1"/>
      <w:marLeft w:val="0"/>
      <w:marRight w:val="0"/>
      <w:marTop w:val="0"/>
      <w:marBottom w:val="0"/>
      <w:divBdr>
        <w:top w:val="none" w:sz="0" w:space="0" w:color="auto"/>
        <w:left w:val="none" w:sz="0" w:space="0" w:color="auto"/>
        <w:bottom w:val="none" w:sz="0" w:space="0" w:color="auto"/>
        <w:right w:val="none" w:sz="0" w:space="0" w:color="auto"/>
      </w:divBdr>
    </w:div>
    <w:div w:id="1183743541">
      <w:bodyDiv w:val="1"/>
      <w:marLeft w:val="0"/>
      <w:marRight w:val="0"/>
      <w:marTop w:val="0"/>
      <w:marBottom w:val="0"/>
      <w:divBdr>
        <w:top w:val="none" w:sz="0" w:space="0" w:color="auto"/>
        <w:left w:val="none" w:sz="0" w:space="0" w:color="auto"/>
        <w:bottom w:val="none" w:sz="0" w:space="0" w:color="auto"/>
        <w:right w:val="none" w:sz="0" w:space="0" w:color="auto"/>
      </w:divBdr>
    </w:div>
    <w:div w:id="1296789009">
      <w:bodyDiv w:val="1"/>
      <w:marLeft w:val="0"/>
      <w:marRight w:val="0"/>
      <w:marTop w:val="0"/>
      <w:marBottom w:val="0"/>
      <w:divBdr>
        <w:top w:val="none" w:sz="0" w:space="0" w:color="auto"/>
        <w:left w:val="none" w:sz="0" w:space="0" w:color="auto"/>
        <w:bottom w:val="none" w:sz="0" w:space="0" w:color="auto"/>
        <w:right w:val="none" w:sz="0" w:space="0" w:color="auto"/>
      </w:divBdr>
    </w:div>
    <w:div w:id="1694455700">
      <w:bodyDiv w:val="1"/>
      <w:marLeft w:val="0"/>
      <w:marRight w:val="0"/>
      <w:marTop w:val="0"/>
      <w:marBottom w:val="0"/>
      <w:divBdr>
        <w:top w:val="none" w:sz="0" w:space="0" w:color="auto"/>
        <w:left w:val="none" w:sz="0" w:space="0" w:color="auto"/>
        <w:bottom w:val="none" w:sz="0" w:space="0" w:color="auto"/>
        <w:right w:val="none" w:sz="0" w:space="0" w:color="auto"/>
      </w:divBdr>
    </w:div>
    <w:div w:id="17953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2335</Words>
  <Characters>13779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Mgr.Renata Petružálková</dc:creator>
  <cp:keywords/>
  <dc:description/>
  <cp:lastModifiedBy>Mgr.Renata Petružálková</cp:lastModifiedBy>
  <cp:revision>35</cp:revision>
  <dcterms:created xsi:type="dcterms:W3CDTF">2024-11-07T07:26:00Z</dcterms:created>
  <dcterms:modified xsi:type="dcterms:W3CDTF">2024-11-22T12:40:00Z</dcterms:modified>
</cp:coreProperties>
</file>