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5"/>
        <w:gridCol w:w="99"/>
        <w:gridCol w:w="786"/>
        <w:gridCol w:w="11"/>
        <w:gridCol w:w="683"/>
        <w:gridCol w:w="283"/>
        <w:gridCol w:w="629"/>
        <w:gridCol w:w="348"/>
        <w:gridCol w:w="335"/>
        <w:gridCol w:w="357"/>
        <w:gridCol w:w="659"/>
        <w:gridCol w:w="556"/>
        <w:gridCol w:w="523"/>
        <w:gridCol w:w="46"/>
        <w:gridCol w:w="477"/>
        <w:gridCol w:w="313"/>
        <w:gridCol w:w="210"/>
        <w:gridCol w:w="583"/>
        <w:gridCol w:w="143"/>
        <w:gridCol w:w="818"/>
        <w:gridCol w:w="118"/>
        <w:gridCol w:w="142"/>
        <w:gridCol w:w="1114"/>
        <w:gridCol w:w="1318"/>
        <w:gridCol w:w="212"/>
      </w:tblGrid>
      <w:tr w:rsidR="00446292" w:rsidRPr="00795AE1" w:rsidTr="00BE3348">
        <w:trPr>
          <w:trHeight w:val="135"/>
        </w:trPr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95"/>
        </w:trPr>
        <w:tc>
          <w:tcPr>
            <w:tcW w:w="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textDirection w:val="btLr"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Uvedené údaje podléhají ochraně zejména podle zákona č. 101/2000 Sb., o ochraně osobních údajů a o změně některých zákonů, ve znění pozdějších předpisů, zákona č. 106/1999 Sb., o svobodném 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přístupu k informacím, ve znění pozdějších předpisů, a zákona č. 365/2000 Sb., o informačních systémech veřejné správy a o změně některých dalších zákonů, ve znění pozdějších předpisů.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2E49F" wp14:editId="48B98DAA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21590</wp:posOffset>
                      </wp:positionV>
                      <wp:extent cx="1295400" cy="124777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167" cy="1232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47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4.2pt;margin-top:1.7pt;width:10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" fillcolor="white [3201]" strokecolor="#7f7f7f [1601]"/>
                  </w:pict>
                </mc:Fallback>
              </mc:AlternateContent>
            </w: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35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1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PŘIHLÁŠKA KE VZDĚLÁVÁNÍ – STUDIU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61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ve střední škole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5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10"/>
                <w:szCs w:val="1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8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Forma vzdělávání – denní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Ev. č. přihlášky (vyplní střední škola)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45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cs-CZ"/>
              </w:rPr>
              <w:t>A</w:t>
            </w:r>
          </w:p>
        </w:tc>
        <w:tc>
          <w:tcPr>
            <w:tcW w:w="43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Vyplní uchazeč nebo zákonný zástupce uchazeče</w:t>
            </w:r>
          </w:p>
        </w:tc>
        <w:tc>
          <w:tcPr>
            <w:tcW w:w="2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</w:tcPr>
          <w:p w:rsidR="00446292" w:rsidRPr="00795AE1" w:rsidRDefault="00446292" w:rsidP="005172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6292" w:rsidRPr="00795AE1" w:rsidTr="00BE3348">
        <w:trPr>
          <w:trHeight w:val="30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cs-CZ"/>
              </w:rPr>
            </w:pPr>
          </w:p>
        </w:tc>
        <w:tc>
          <w:tcPr>
            <w:tcW w:w="43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color w:val="A6A6A6"/>
                <w:sz w:val="12"/>
                <w:szCs w:val="12"/>
                <w:lang w:eastAsia="cs-CZ"/>
              </w:rPr>
              <w:t>místo pro QR kód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5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uchazeče</w:t>
            </w:r>
          </w:p>
        </w:tc>
        <w:tc>
          <w:tcPr>
            <w:tcW w:w="5440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Rodné příjmení</w:t>
            </w:r>
            <w:r w:rsidRPr="00795AE1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2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uchazeče</w:t>
            </w: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2)</w:t>
            </w:r>
          </w:p>
        </w:tc>
        <w:tc>
          <w:tcPr>
            <w:tcW w:w="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2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Místo narození (město, stát)</w:t>
            </w:r>
          </w:p>
        </w:tc>
        <w:tc>
          <w:tcPr>
            <w:tcW w:w="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31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Datum narození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Rodné číslo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67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Adresa trvalého pobytu</w:t>
            </w:r>
          </w:p>
        </w:tc>
        <w:tc>
          <w:tcPr>
            <w:tcW w:w="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Stupeň podpůrných opatření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4)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8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Kontakt na uchazeče (telefon,     e-mail, datová schránka)</w:t>
            </w:r>
          </w:p>
        </w:tc>
        <w:tc>
          <w:tcPr>
            <w:tcW w:w="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Adresa pro doručování písemností z přijímacího řízení, pokud se nezasílají na adresu trvalého bydliště uchazeče</w:t>
            </w:r>
          </w:p>
        </w:tc>
        <w:tc>
          <w:tcPr>
            <w:tcW w:w="3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Kontakt na zákonného zástupce (telefon, e-mail, datová schránka)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5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1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5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4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4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1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88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a adresa střední </w:t>
            </w:r>
            <w:proofErr w:type="gramStart"/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školy</w:t>
            </w: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5)</w:t>
            </w: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(pořadí</w:t>
            </w:r>
            <w:proofErr w:type="gramEnd"/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škol určuje, kde se koná jednotná zkouška v 1. a v 2. termínu)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Ročník SŠ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6)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1. škola:</w:t>
            </w:r>
          </w:p>
        </w:tc>
        <w:tc>
          <w:tcPr>
            <w:tcW w:w="607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46292" w:rsidRPr="00446292">
              <w:trPr>
                <w:trHeight w:val="84"/>
              </w:trPr>
              <w:tc>
                <w:tcPr>
                  <w:tcW w:w="0" w:type="auto"/>
                </w:tcPr>
                <w:p w:rsidR="00446292" w:rsidRPr="00446292" w:rsidRDefault="00446292" w:rsidP="00446292">
                  <w:pPr>
                    <w:pStyle w:val="Defaul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Jednotná zkouška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7)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Termín školní přijímací zkoušky 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9)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5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071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46292" w:rsidRPr="00795AE1" w:rsidRDefault="00BE3348" w:rsidP="00BE3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85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949" w:type="dxa"/>
            <w:gridSpan w:val="1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Obor vzdělání (kód a název), do kterého se uchazeč hlásí a případně odborné zaměření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ano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      </w:t>
            </w:r>
            <w:r w:rsidRPr="00B4660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</w:t>
            </w:r>
            <w:r w:rsidRPr="00B4660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</w:t>
            </w:r>
            <w:r w:rsidRPr="00795AE1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cs-CZ"/>
              </w:rPr>
              <w:t>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Zkrácené studium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33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885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46292" w:rsidRPr="00795AE1" w:rsidRDefault="00446292" w:rsidP="00B4660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6292" w:rsidRPr="00B4660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4660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ano</w:t>
            </w:r>
            <w:r w:rsidRPr="00B4660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ne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2. škola:</w:t>
            </w:r>
          </w:p>
        </w:tc>
        <w:tc>
          <w:tcPr>
            <w:tcW w:w="6071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Jednotná zkouška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7)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Termín školní přijímací zkoušky 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9)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5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07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EAEA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94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Obor vzdělání (kód a název), do kterého se uchazeč hlásí a případně odborné zaměření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ano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       ne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Zkrácené studium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7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885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ano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EAEA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ne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8)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57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446292" w:rsidRPr="00795AE1" w:rsidTr="00BE3348">
              <w:trPr>
                <w:trHeight w:val="570"/>
                <w:tblCellSpacing w:w="0" w:type="dxa"/>
              </w:trPr>
              <w:tc>
                <w:tcPr>
                  <w:tcW w:w="4020" w:type="dxa"/>
                  <w:shd w:val="clear" w:color="000000" w:fill="FFFFFF"/>
                  <w:noWrap/>
                  <w:vAlign w:val="bottom"/>
                  <w:hideMark/>
                </w:tcPr>
                <w:p w:rsidR="00446292" w:rsidRPr="00795AE1" w:rsidRDefault="00446292" w:rsidP="00BE3348">
                  <w:pPr>
                    <w:spacing w:after="0" w:line="240" w:lineRule="auto"/>
                    <w:ind w:left="26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95AE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bdr w:val="single" w:sz="4" w:space="0" w:color="auto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7C8DCD" wp14:editId="7258992F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-205740</wp:posOffset>
                            </wp:positionV>
                            <wp:extent cx="2228850" cy="252730"/>
                            <wp:effectExtent l="0" t="0" r="0" b="0"/>
                            <wp:wrapNone/>
                            <wp:docPr id="3" name="Textové po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28850" cy="252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EC956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16.8pt;margin-top:-16.2pt;width:175.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" fillcolor="#f2f2f2 [3052]" stroked="f"/>
                        </w:pict>
                      </mc:Fallback>
                    </mc:AlternateContent>
                  </w:r>
                  <w:r w:rsidRPr="00795AE1">
                    <w:rPr>
                      <w:rFonts w:ascii="Arial" w:eastAsia="Times New Roman" w:hAnsi="Arial" w:cs="Arial"/>
                      <w:sz w:val="16"/>
                      <w:szCs w:val="16"/>
                      <w:bdr w:val="single" w:sz="4" w:space="0" w:color="auto"/>
                      <w:lang w:eastAsia="cs-CZ"/>
                    </w:rPr>
                    <w:t>V</w:t>
                  </w:r>
                  <w:r w:rsidRPr="00795AE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</w:p>
              </w:tc>
            </w:tr>
          </w:tbl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446292" w:rsidRPr="00795AE1" w:rsidTr="00BE3348">
              <w:trPr>
                <w:trHeight w:val="570"/>
                <w:tblCellSpacing w:w="0" w:type="dxa"/>
              </w:trPr>
              <w:tc>
                <w:tcPr>
                  <w:tcW w:w="2680" w:type="dxa"/>
                  <w:shd w:val="clear" w:color="000000" w:fill="FFFFFF"/>
                  <w:noWrap/>
                  <w:vAlign w:val="bottom"/>
                  <w:hideMark/>
                </w:tcPr>
                <w:p w:rsidR="00446292" w:rsidRPr="00795AE1" w:rsidRDefault="00446292" w:rsidP="0051720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795AE1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F98441" wp14:editId="3E5385E8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-200660</wp:posOffset>
                            </wp:positionV>
                            <wp:extent cx="1457325" cy="266700"/>
                            <wp:effectExtent l="0" t="0" r="9525" b="0"/>
                            <wp:wrapNone/>
                            <wp:docPr id="4" name="Textové po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5207" cy="2658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00F6CA" id="Textové pole 4" o:spid="_x0000_s1026" type="#_x0000_t202" style="position:absolute;margin-left:18.85pt;margin-top:-15.8pt;width:11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" fillcolor="#f2f2f2 [3052]" stroked="f"/>
                        </w:pict>
                      </mc:Fallback>
                    </mc:AlternateContent>
                  </w:r>
                  <w:r w:rsidRPr="00795AE1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dne</w:t>
                  </w:r>
                </w:p>
              </w:tc>
            </w:tr>
          </w:tbl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Podpis uchazeče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5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1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Zákonný zástupce uchazeče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 xml:space="preserve">10) </w:t>
            </w: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Jméno a příjmení (tiskacím písmem)</w:t>
            </w:r>
          </w:p>
        </w:tc>
        <w:tc>
          <w:tcPr>
            <w:tcW w:w="3833" w:type="dxa"/>
            <w:gridSpan w:val="10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Podpis zástupce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11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16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833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2574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5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eastAsia="cs-CZ"/>
              </w:rPr>
              <w:t>Poznámka: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Údaje z přihlášky jsou zpracovány v registru uchazečů podle § 60b </w:t>
            </w:r>
            <w:proofErr w:type="gramStart"/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odst.3  školského</w:t>
            </w:r>
            <w:proofErr w:type="gramEnd"/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zákona.</w:t>
            </w:r>
            <w:r w:rsidRPr="00795A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                  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15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1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Závěr o zdravotní způsobilosti ke vzdělávání  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5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11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pro obor vzdělání (uvede se jen kód) 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57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22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5A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0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8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2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0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18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8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Razítko a podpis lékaře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49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cs-CZ"/>
              </w:rPr>
              <w:t xml:space="preserve">Poznámka: </w:t>
            </w: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cs-CZ"/>
              </w:rPr>
              <w:br/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Závěr o zdravotní způsobilosti uchazeče ke vzdělávání v daném oboru vzdělání, pokud je u něj stanovena, se předkládá podle § 59 </w:t>
            </w:r>
            <w:proofErr w:type="gramStart"/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odst.1 a § 60</w:t>
            </w:r>
            <w:proofErr w:type="gramEnd"/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odst. 15 školského zákona (zákon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č. 561/2004 Sb.). Dokládá se jen u oborů vzdělání, kde je stanoveno zdravotní omezení nařízením vlády č. 211/2010 Sb. V případě potřeby je možné přiložit lékařský posudek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 podle zákona č. 373/2011 Sb., o specifických zdravotních službách, ve znění pozdějších předpisů.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45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20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hideMark/>
          </w:tcPr>
          <w:p w:rsidR="00446292" w:rsidRPr="00795AE1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Vysvětlivky: </w:t>
            </w:r>
          </w:p>
        </w:tc>
        <w:tc>
          <w:tcPr>
            <w:tcW w:w="958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1) Uvede se pouze v případě, pokud se liší od příjmení stávajícího.    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2) Popřípadě jména.       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3) Uvede uchazeč hlásící se na obor s maturitní zkouškou, kde bude konat jednotnou zkoušku, s výjimkou uchazeče, který nemá české státní občanství a nebylo mu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      RČ přiděleno.    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>4) Uvádí uchazeč se speciálními vzdělávacími podle doporučení školského poradenského zařízení.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5) Údaj o škole/školách, na které uchazeč podává 2 přihlášky v prvním kole přijímacího řízení (v dalších kolech se v přihlášce uvádí jen jedna škola).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6) Uvádí se v případě přijímání do vyššího než prvního ročníku SŠ (§ 63 školského zákona).        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7) Vyplňuje jen uchazeč, který se již přihlásil na obor Gymnázium se sportovní přípravou. Při podání přihlášky na obor s maturitní zkouškou bez talentové zkoušky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      vyznačí, že ji zde bude nebo nebude konat. Může ji konat (§ 60c odst. 1 školského zákona) v termínu, na který se nepřihlásil při podání přihlášky k 30. listopadu.     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8) Nehodící se škrtne.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9) Uvádí se jeden z termínů školní přijímací zkoušky pro první kolo přijímacího řízení stanovený ředitelem školy podle § 60 odst. 2 písm. a) školského zákona. </w:t>
            </w: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</w:r>
            <w:proofErr w:type="gramStart"/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10)  Při</w:t>
            </w:r>
            <w:proofErr w:type="gramEnd"/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podání přihlášky podle § 60a odst. 1 školského zákona za nezletilého uchazeče, nebo na základě plné moci (příloha přihlášky).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9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169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795AE1" w:rsidTr="00BE3348">
        <w:trPr>
          <w:trHeight w:val="312"/>
        </w:trPr>
        <w:tc>
          <w:tcPr>
            <w:tcW w:w="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795AE1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A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E3348" w:rsidRPr="00FB037F" w:rsidTr="00BE334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48"/>
                <w:szCs w:val="48"/>
                <w:lang w:eastAsia="cs-CZ"/>
              </w:rPr>
            </w:pPr>
            <w:r w:rsidRPr="00FB037F">
              <w:rPr>
                <w:rFonts w:ascii="Arial" w:eastAsia="Times New Roman" w:hAnsi="Arial" w:cs="Arial"/>
                <w:color w:val="FFFFFF"/>
                <w:sz w:val="48"/>
                <w:szCs w:val="48"/>
                <w:lang w:eastAsia="cs-CZ"/>
              </w:rPr>
              <w:t xml:space="preserve">B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Vyplní škola</w:t>
            </w:r>
            <w:r w:rsidRPr="00FB0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  <w:t>nebo uchazeč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IZO školy</w:t>
            </w:r>
            <w:r w:rsidRPr="00FB037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11)</w:t>
            </w:r>
          </w:p>
        </w:tc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8"/>
                <w:szCs w:val="48"/>
                <w:lang w:eastAsia="cs-CZ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E3348" w:rsidRPr="00FB037F" w:rsidTr="00BE3348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Chování a prospěch uchazeče ze školy</w:t>
            </w: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 xml:space="preserve">12) </w:t>
            </w: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opis klasifikace</w:t>
            </w:r>
          </w:p>
        </w:tc>
        <w:tc>
          <w:tcPr>
            <w:tcW w:w="365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Schopnosti, vědomosti, zájmy, talent uchazeče a další</w:t>
            </w:r>
            <w:r w:rsidRPr="00FB037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13)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Ročník (slovně)</w:t>
            </w:r>
          </w:p>
        </w:tc>
        <w:tc>
          <w:tcPr>
            <w:tcW w:w="365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Předmět</w:t>
            </w: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(povinné a volitelné předměty)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1.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Průměrný prospěch</w:t>
            </w:r>
            <w:r w:rsidRPr="00FB037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14)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E3348" w:rsidRPr="00FB037F" w:rsidTr="00BE3348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Listů příloh</w:t>
            </w:r>
            <w:r w:rsidRPr="00FB037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15)</w:t>
            </w: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Křížkem označte </w:t>
            </w: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vybranou možnost</w:t>
            </w:r>
          </w:p>
        </w:tc>
        <w:tc>
          <w:tcPr>
            <w:tcW w:w="3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  <w:t xml:space="preserve">Potvrzení opisu klasifikace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Potvrzení opisu klasifikace z vysvědčení školou</w:t>
            </w: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na základě žádosti uchazeče (razítko a podpis ředitele školy),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cs-CZ"/>
              </w:rPr>
              <w:t xml:space="preserve">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nebo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Podpis uchazeče</w:t>
            </w: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pokud vyplňuje údaje a přikládá ověřené kopie vysvědčení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(podle §1 </w:t>
            </w:r>
            <w:proofErr w:type="gramStart"/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odst.2 vyhlášky</w:t>
            </w:r>
            <w:proofErr w:type="gramEnd"/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č.353/2016 Sb.)</w:t>
            </w: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Poznámky: </w:t>
            </w: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Datum podání </w:t>
            </w:r>
            <w:proofErr w:type="gramStart"/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rozhoduje</w:t>
            </w:r>
            <w:proofErr w:type="gramEnd"/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o zařazení do příslušného kola přijímacího řízení</w:t>
            </w: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                       Na str. B se </w:t>
            </w:r>
            <w:proofErr w:type="gramStart"/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potvrzuje</w:t>
            </w:r>
            <w:proofErr w:type="gramEnd"/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správnost opisu známek z vysvědčení</w:t>
            </w: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BFBFBF"/>
                <w:sz w:val="14"/>
                <w:szCs w:val="14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1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 xml:space="preserve">Vysvětlivky: </w:t>
            </w:r>
          </w:p>
        </w:tc>
        <w:tc>
          <w:tcPr>
            <w:tcW w:w="959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11) IZO školy – resortní identifikátor školy uvedený na vysvědčení.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12) Vyplní škola (zpravidla základní nebo příslušná střední škola) nebo uchazeč. Uvede se chování a prospěch v návaznosti na kritéria přijímání zpravidla </w:t>
            </w:r>
            <w:proofErr w:type="gramStart"/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za  poslední</w:t>
            </w:r>
            <w:proofErr w:type="gramEnd"/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 xml:space="preserve"> dva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       ročníky základní, speciální nebo příslušné střední školy, pokud se nepřiloží ověřené kopie vysvědčení (§ 1 odst. 1 a 2 vyhlášky č.353/2016 Sb.). 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13) Údaje lze doplnit ve zvláštní příloze, především v návaznosti na kritéria přijímání.    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14) Průměrný prospěch ze všech povinných vyučovacích předmětů vypočtený na dvě desetinná místa.     </w:t>
            </w: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br/>
              <w:t xml:space="preserve">15) Přiložené doklady lze uplatnit na jedné škole jen jednou (ke druhému tiskopisu přihlášky podané na téže škole lze uvést odkaz na číslo spisu první přihlášky).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1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1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1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446292" w:rsidRPr="00FB037F" w:rsidTr="00BE3348">
        <w:trPr>
          <w:trHeight w:val="1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5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446292" w:rsidRPr="00FB037F" w:rsidRDefault="00446292" w:rsidP="005172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FB037F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</w:tbl>
    <w:p w:rsidR="006862E7" w:rsidRDefault="006862E7"/>
    <w:sectPr w:rsidR="006862E7" w:rsidSect="00446292">
      <w:pgSz w:w="11906" w:h="16838"/>
      <w:pgMar w:top="284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2"/>
    <w:rsid w:val="003708C3"/>
    <w:rsid w:val="00446292"/>
    <w:rsid w:val="006862E7"/>
    <w:rsid w:val="00B46601"/>
    <w:rsid w:val="00BE3348"/>
    <w:rsid w:val="00D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C680-413D-46E9-B2EF-45441E5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Sadovska</dc:creator>
  <cp:keywords/>
  <dc:description/>
  <cp:lastModifiedBy>Katerina Sadovska</cp:lastModifiedBy>
  <cp:revision>2</cp:revision>
  <dcterms:created xsi:type="dcterms:W3CDTF">2016-12-07T07:29:00Z</dcterms:created>
  <dcterms:modified xsi:type="dcterms:W3CDTF">2016-12-07T07:29:00Z</dcterms:modified>
</cp:coreProperties>
</file>